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96"/>
        <w:tblW w:w="18805" w:type="dxa"/>
        <w:tblInd w:w="0" w:type="dxa"/>
        <w:tblLayout w:type="fixed"/>
        <w:tblLook w:val="06A0" w:firstRow="1" w:lastRow="0" w:firstColumn="1" w:lastColumn="0" w:noHBand="1" w:noVBand="1"/>
      </w:tblPr>
      <w:tblGrid>
        <w:gridCol w:w="6115"/>
        <w:gridCol w:w="6210"/>
        <w:gridCol w:w="6480"/>
      </w:tblGrid>
      <w:tr w:rsidR="00480913" w14:paraId="61B70751" w14:textId="77777777" w:rsidTr="00BE7EC0">
        <w:tc>
          <w:tcPr>
            <w:tcW w:w="6115" w:type="dxa"/>
            <w:tcBorders>
              <w:top w:val="single" w:sz="4" w:space="0" w:color="auto"/>
              <w:left w:val="single" w:sz="4" w:space="0" w:color="auto"/>
              <w:bottom w:val="single" w:sz="4" w:space="0" w:color="auto"/>
              <w:right w:val="single" w:sz="4" w:space="0" w:color="auto"/>
            </w:tcBorders>
          </w:tcPr>
          <w:p w14:paraId="6F1340D7" w14:textId="77777777" w:rsidR="00480913" w:rsidRPr="00B54B30" w:rsidRDefault="00480913" w:rsidP="00480913">
            <w:pPr>
              <w:jc w:val="center"/>
              <w:rPr>
                <w:rFonts w:ascii="Times New Roman" w:hAnsi="Times New Roman" w:cs="Times New Roman"/>
                <w:b/>
                <w:bCs/>
                <w:color w:val="000000" w:themeColor="text1"/>
              </w:rPr>
            </w:pPr>
            <w:r>
              <w:rPr>
                <w:rFonts w:ascii="Times New Roman" w:hAnsi="Times New Roman" w:cs="Times New Roman"/>
                <w:b/>
                <w:bCs/>
                <w:color w:val="000000" w:themeColor="text1"/>
              </w:rPr>
              <w:t>PGCEA Proposals – March 31, 2022</w:t>
            </w:r>
          </w:p>
        </w:tc>
        <w:tc>
          <w:tcPr>
            <w:tcW w:w="6210" w:type="dxa"/>
            <w:tcBorders>
              <w:top w:val="single" w:sz="4" w:space="0" w:color="auto"/>
              <w:left w:val="single" w:sz="4" w:space="0" w:color="auto"/>
              <w:bottom w:val="single" w:sz="4" w:space="0" w:color="auto"/>
              <w:right w:val="single" w:sz="4" w:space="0" w:color="auto"/>
            </w:tcBorders>
            <w:hideMark/>
          </w:tcPr>
          <w:p w14:paraId="50AB5BD6" w14:textId="77777777" w:rsidR="00480913" w:rsidRPr="00B54B30" w:rsidRDefault="00480913" w:rsidP="00480913">
            <w:pPr>
              <w:jc w:val="center"/>
              <w:rPr>
                <w:rFonts w:ascii="Times New Roman" w:hAnsi="Times New Roman" w:cs="Times New Roman"/>
                <w:b/>
                <w:bCs/>
              </w:rPr>
            </w:pPr>
            <w:r w:rsidRPr="00B54B30">
              <w:rPr>
                <w:rFonts w:ascii="Times New Roman" w:hAnsi="Times New Roman" w:cs="Times New Roman"/>
                <w:b/>
                <w:bCs/>
              </w:rPr>
              <w:t xml:space="preserve">PGCPS </w:t>
            </w:r>
            <w:r>
              <w:rPr>
                <w:rFonts w:ascii="Times New Roman" w:hAnsi="Times New Roman" w:cs="Times New Roman"/>
                <w:b/>
                <w:bCs/>
              </w:rPr>
              <w:t>Responses – April 21, 2022</w:t>
            </w:r>
          </w:p>
        </w:tc>
        <w:tc>
          <w:tcPr>
            <w:tcW w:w="6480" w:type="dxa"/>
            <w:tcBorders>
              <w:top w:val="single" w:sz="4" w:space="0" w:color="auto"/>
              <w:left w:val="single" w:sz="4" w:space="0" w:color="auto"/>
              <w:bottom w:val="single" w:sz="4" w:space="0" w:color="auto"/>
              <w:right w:val="single" w:sz="4" w:space="0" w:color="auto"/>
            </w:tcBorders>
          </w:tcPr>
          <w:p w14:paraId="58EEF197" w14:textId="1505D5F9" w:rsidR="00480913" w:rsidRPr="00B54B30" w:rsidRDefault="00BE7EC0" w:rsidP="00480913">
            <w:pPr>
              <w:jc w:val="center"/>
              <w:rPr>
                <w:rFonts w:ascii="Times New Roman" w:hAnsi="Times New Roman" w:cs="Times New Roman"/>
                <w:b/>
                <w:bCs/>
              </w:rPr>
            </w:pPr>
            <w:r>
              <w:rPr>
                <w:rFonts w:ascii="Times New Roman" w:hAnsi="Times New Roman" w:cs="Times New Roman"/>
                <w:b/>
                <w:bCs/>
              </w:rPr>
              <w:t>PGCEA Responses – April 2</w:t>
            </w:r>
            <w:r w:rsidR="00377872">
              <w:rPr>
                <w:rFonts w:ascii="Times New Roman" w:hAnsi="Times New Roman" w:cs="Times New Roman"/>
                <w:b/>
                <w:bCs/>
              </w:rPr>
              <w:t>8</w:t>
            </w:r>
            <w:r>
              <w:rPr>
                <w:rFonts w:ascii="Times New Roman" w:hAnsi="Times New Roman" w:cs="Times New Roman"/>
                <w:b/>
                <w:bCs/>
              </w:rPr>
              <w:t>, 2022</w:t>
            </w:r>
          </w:p>
        </w:tc>
      </w:tr>
      <w:tr w:rsidR="00480913" w14:paraId="39762F7E"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45A0A9FC" w14:textId="77777777" w:rsidR="00480913" w:rsidRDefault="00480913" w:rsidP="00480913">
            <w:r>
              <w:rPr>
                <w:rFonts w:ascii="Times New Roman" w:eastAsia="Times New Roman" w:hAnsi="Times New Roman" w:cs="Times New Roman"/>
                <w:color w:val="000000" w:themeColor="text1"/>
              </w:rPr>
              <w:t xml:space="preserve">Article 6.2 K.  </w:t>
            </w:r>
          </w:p>
          <w:p w14:paraId="3FA5F02E" w14:textId="77777777" w:rsidR="00480913" w:rsidRDefault="00480913" w:rsidP="00480913">
            <w:r>
              <w:rPr>
                <w:rFonts w:ascii="Times New Roman" w:eastAsia="Times New Roman" w:hAnsi="Times New Roman" w:cs="Times New Roman"/>
                <w:color w:val="000000" w:themeColor="text1"/>
              </w:rPr>
              <w:t xml:space="preserve">Extended Duty Day Compensation: </w:t>
            </w:r>
          </w:p>
          <w:p w14:paraId="5BFBE110" w14:textId="77777777" w:rsidR="00480913" w:rsidRDefault="00480913" w:rsidP="00480913">
            <w:pPr>
              <w:ind w:left="1" w:hanging="1"/>
            </w:pPr>
            <w:r>
              <w:rPr>
                <w:rFonts w:ascii="Times New Roman" w:eastAsia="Times New Roman" w:hAnsi="Times New Roman" w:cs="Times New Roman"/>
                <w:strike/>
                <w:color w:val="000000" w:themeColor="text1"/>
              </w:rPr>
              <w:t xml:space="preserve">The Labor Management Committee shall meet to determine methods of compensation/ </w:t>
            </w:r>
            <w:proofErr w:type="gramStart"/>
            <w:r>
              <w:rPr>
                <w:rFonts w:ascii="Times New Roman" w:eastAsia="Times New Roman" w:hAnsi="Times New Roman" w:cs="Times New Roman"/>
                <w:strike/>
                <w:color w:val="000000" w:themeColor="text1"/>
              </w:rPr>
              <w:t xml:space="preserve">accommodations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for</w:t>
            </w:r>
            <w:proofErr w:type="gramEnd"/>
            <w:r>
              <w:rPr>
                <w:rFonts w:ascii="Times New Roman" w:eastAsia="Times New Roman" w:hAnsi="Times New Roman" w:cs="Times New Roman"/>
                <w:strike/>
                <w:color w:val="000000" w:themeColor="text1"/>
              </w:rPr>
              <w:t xml:space="preserve"> Unit I members working extended duty hours for Outdoor Education, Field Trips, and related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activities performed outside of the work day.</w:t>
            </w:r>
            <w:r>
              <w:rPr>
                <w:rFonts w:ascii="Times New Roman" w:eastAsia="Times New Roman" w:hAnsi="Times New Roman" w:cs="Times New Roman"/>
                <w:color w:val="000000" w:themeColor="text1"/>
              </w:rPr>
              <w:t xml:space="preserve"> </w:t>
            </w:r>
          </w:p>
          <w:p w14:paraId="68F6002C" w14:textId="77777777" w:rsidR="00480913" w:rsidRDefault="00480913" w:rsidP="00480913">
            <w:pPr>
              <w:ind w:left="338" w:hanging="338"/>
            </w:pPr>
            <w:r>
              <w:rPr>
                <w:rFonts w:ascii="Times New Roman" w:eastAsia="Times New Roman" w:hAnsi="Times New Roman" w:cs="Times New Roman"/>
                <w:color w:val="FF0000"/>
              </w:rPr>
              <w:t xml:space="preserve">1. Unit I personnel assigned to outdoor/camp centers may take one and one-half days off in between the groups attending camp.  </w:t>
            </w:r>
          </w:p>
          <w:p w14:paraId="40717E43" w14:textId="77777777" w:rsidR="00480913" w:rsidRDefault="00480913" w:rsidP="00480913">
            <w:pPr>
              <w:ind w:left="357" w:hanging="357"/>
            </w:pPr>
            <w:r>
              <w:rPr>
                <w:rFonts w:ascii="Times New Roman" w:eastAsia="Times New Roman" w:hAnsi="Times New Roman" w:cs="Times New Roman"/>
                <w:color w:val="FF0000"/>
              </w:rPr>
              <w:t xml:space="preserve">2. Unit I members assigned to overnight activities shall be paid three hundred dollars ($300) per night in additional compensation. </w:t>
            </w:r>
          </w:p>
          <w:p w14:paraId="5D05A7DB" w14:textId="77777777" w:rsidR="00480913" w:rsidRDefault="00480913" w:rsidP="00480913">
            <w:pPr>
              <w:ind w:left="356" w:hanging="356"/>
            </w:pPr>
            <w:r>
              <w:rPr>
                <w:rFonts w:ascii="Times New Roman" w:eastAsia="Times New Roman" w:hAnsi="Times New Roman" w:cs="Times New Roman"/>
                <w:color w:val="FF0000"/>
              </w:rPr>
              <w:t xml:space="preserve">3. Participation in overnight activities shall be voluntary, unless they are a part of the regular assigned duties for their position as noted in the job description. Unless it is required by their job description, Unit I members will not be penalized for declining overnight stay or extended duty day activities. </w:t>
            </w:r>
          </w:p>
          <w:p w14:paraId="3D055C64" w14:textId="77777777" w:rsidR="00480913" w:rsidRDefault="00480913" w:rsidP="00480913">
            <w:pPr>
              <w:ind w:left="365" w:hanging="365"/>
            </w:pPr>
            <w:r>
              <w:rPr>
                <w:rFonts w:ascii="Times New Roman" w:eastAsia="Times New Roman" w:hAnsi="Times New Roman" w:cs="Times New Roman"/>
                <w:color w:val="FF0000"/>
                <w:sz w:val="24"/>
                <w:szCs w:val="24"/>
              </w:rPr>
              <w:t xml:space="preserve">4. </w:t>
            </w:r>
            <w:r>
              <w:rPr>
                <w:rFonts w:ascii="Times New Roman" w:eastAsia="Times New Roman" w:hAnsi="Times New Roman" w:cs="Times New Roman"/>
                <w:color w:val="FF0000"/>
              </w:rPr>
              <w:t xml:space="preserve">If feasible, Unit I personnel may choose the option to flex workday/hours for extended duty day assignments in lieu of the additional compensation. </w:t>
            </w:r>
          </w:p>
          <w:p w14:paraId="11B64E62"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19E9C837" w14:textId="77777777" w:rsidR="00480913" w:rsidRPr="00B54B30" w:rsidRDefault="00480913" w:rsidP="00480913">
            <w:pPr>
              <w:rPr>
                <w:rFonts w:ascii="Times New Roman" w:hAnsi="Times New Roman" w:cs="Times New Roman"/>
                <w:b/>
                <w:bCs/>
                <w:color w:val="350EE6"/>
              </w:rPr>
            </w:pPr>
            <w:r w:rsidRPr="00B54B30">
              <w:rPr>
                <w:rFonts w:ascii="Times New Roman" w:hAnsi="Times New Roman" w:cs="Times New Roman"/>
                <w:b/>
                <w:bCs/>
                <w:color w:val="350EE6"/>
              </w:rPr>
              <w:t>Further Review needed</w:t>
            </w:r>
          </w:p>
        </w:tc>
        <w:tc>
          <w:tcPr>
            <w:tcW w:w="6480" w:type="dxa"/>
            <w:tcBorders>
              <w:top w:val="single" w:sz="4" w:space="0" w:color="auto"/>
              <w:left w:val="single" w:sz="4" w:space="0" w:color="auto"/>
              <w:bottom w:val="single" w:sz="4" w:space="0" w:color="auto"/>
              <w:right w:val="single" w:sz="4" w:space="0" w:color="auto"/>
            </w:tcBorders>
          </w:tcPr>
          <w:p w14:paraId="38B2ABD0" w14:textId="77777777" w:rsidR="00480913" w:rsidRPr="00B54B30" w:rsidRDefault="00480913" w:rsidP="00480913">
            <w:pPr>
              <w:rPr>
                <w:rFonts w:ascii="Times New Roman" w:hAnsi="Times New Roman" w:cs="Times New Roman"/>
                <w:b/>
                <w:bCs/>
                <w:color w:val="350EE6"/>
              </w:rPr>
            </w:pPr>
          </w:p>
        </w:tc>
      </w:tr>
      <w:tr w:rsidR="00480913" w14:paraId="0BB3555E"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0608C1F4" w14:textId="77777777" w:rsidR="00480913" w:rsidRDefault="00480913" w:rsidP="00480913">
            <w:r>
              <w:rPr>
                <w:rFonts w:ascii="Times New Roman" w:eastAsia="Times New Roman" w:hAnsi="Times New Roman" w:cs="Times New Roman"/>
                <w:color w:val="000000" w:themeColor="text1"/>
              </w:rPr>
              <w:t xml:space="preserve">17 L. 6. </w:t>
            </w:r>
          </w:p>
          <w:p w14:paraId="19056491" w14:textId="77777777" w:rsidR="00480913" w:rsidRDefault="00480913" w:rsidP="00480913">
            <w:r>
              <w:rPr>
                <w:rFonts w:ascii="Times New Roman" w:eastAsia="Times New Roman" w:hAnsi="Times New Roman" w:cs="Times New Roman"/>
                <w:color w:val="000000" w:themeColor="text1"/>
              </w:rPr>
              <w:t xml:space="preserve">b. Sickness in Family </w:t>
            </w:r>
          </w:p>
          <w:p w14:paraId="7EEFC79E" w14:textId="77777777" w:rsidR="00480913" w:rsidRDefault="00480913" w:rsidP="00480913">
            <w:pPr>
              <w:ind w:firstLine="1"/>
            </w:pPr>
            <w:r>
              <w:rPr>
                <w:rFonts w:ascii="Times New Roman" w:eastAsia="Times New Roman" w:hAnsi="Times New Roman" w:cs="Times New Roman"/>
                <w:color w:val="000000" w:themeColor="text1"/>
              </w:rPr>
              <w:t xml:space="preserve">A Unit I member with one or more years of service in Prince George’s County </w:t>
            </w:r>
            <w:r>
              <w:rPr>
                <w:rFonts w:ascii="Times New Roman" w:eastAsia="Times New Roman" w:hAnsi="Times New Roman" w:cs="Times New Roman"/>
                <w:strike/>
                <w:color w:val="000000" w:themeColor="text1"/>
              </w:rPr>
              <w:t xml:space="preserve">who does not earn </w:t>
            </w:r>
            <w:r w:rsidRPr="00B54B30">
              <w:rPr>
                <w:rFonts w:ascii="Times New Roman" w:eastAsia="Times New Roman" w:hAnsi="Times New Roman" w:cs="Times New Roman"/>
                <w:strike/>
                <w:color w:val="000000" w:themeColor="text1"/>
              </w:rPr>
              <w:t>annual</w:t>
            </w:r>
            <w:r>
              <w:rPr>
                <w:rFonts w:ascii="Times New Roman" w:eastAsia="Times New Roman" w:hAnsi="Times New Roman" w:cs="Times New Roman"/>
                <w:strike/>
                <w:color w:val="000000" w:themeColor="text1"/>
              </w:rPr>
              <w:t xml:space="preserve"> leave may use up to the maximum of their annual allotment of accumulated </w:t>
            </w:r>
            <w:r>
              <w:rPr>
                <w:rFonts w:ascii="Times New Roman" w:eastAsia="Times New Roman" w:hAnsi="Times New Roman" w:cs="Times New Roman"/>
                <w:color w:val="000000" w:themeColor="text1"/>
              </w:rPr>
              <w:t>may use up to 60</w:t>
            </w:r>
            <w:r>
              <w:rPr>
                <w:rFonts w:ascii="Times New Roman" w:eastAsia="Times New Roman" w:hAnsi="Times New Roman" w:cs="Times New Roman"/>
                <w:color w:val="FF0000"/>
              </w:rPr>
              <w:t xml:space="preserve"> days </w:t>
            </w:r>
            <w:r>
              <w:rPr>
                <w:rFonts w:ascii="Times New Roman" w:eastAsia="Times New Roman" w:hAnsi="Times New Roman" w:cs="Times New Roman"/>
                <w:color w:val="000000" w:themeColor="text1"/>
              </w:rPr>
              <w:t xml:space="preserve">of their accumulated sick leave for serious illness of members of the family residing permanently in the household. The Unit I member will certify in writing that such a serious illness exists. Exceptions to the residence requirement will be made by the Chief Human Resources Officer. </w:t>
            </w:r>
          </w:p>
          <w:p w14:paraId="4FC9FA66"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1297FA97" w14:textId="77777777" w:rsidR="00480913" w:rsidRPr="00B54B30" w:rsidRDefault="00480913" w:rsidP="00480913">
            <w:pPr>
              <w:rPr>
                <w:rFonts w:ascii="Times New Roman" w:hAnsi="Times New Roman" w:cs="Times New Roman"/>
                <w:color w:val="350EE6"/>
              </w:rPr>
            </w:pPr>
            <w:r w:rsidRPr="00B54B30">
              <w:rPr>
                <w:rFonts w:ascii="Times New Roman" w:hAnsi="Times New Roman" w:cs="Times New Roman"/>
                <w:color w:val="350EE6"/>
              </w:rPr>
              <w:t>Decline, maintain current language.</w:t>
            </w:r>
          </w:p>
        </w:tc>
        <w:tc>
          <w:tcPr>
            <w:tcW w:w="6480" w:type="dxa"/>
            <w:tcBorders>
              <w:top w:val="single" w:sz="4" w:space="0" w:color="auto"/>
              <w:left w:val="single" w:sz="4" w:space="0" w:color="auto"/>
              <w:bottom w:val="single" w:sz="4" w:space="0" w:color="auto"/>
              <w:right w:val="single" w:sz="4" w:space="0" w:color="auto"/>
            </w:tcBorders>
          </w:tcPr>
          <w:p w14:paraId="48FE44B2" w14:textId="4670AE9A" w:rsidR="00480913" w:rsidRPr="00320855" w:rsidRDefault="00940448" w:rsidP="00480913">
            <w:pPr>
              <w:rPr>
                <w:rFonts w:ascii="Times New Roman" w:hAnsi="Times New Roman" w:cs="Times New Roman"/>
                <w:b/>
                <w:bCs/>
                <w:color w:val="00B050"/>
              </w:rPr>
            </w:pPr>
            <w:r w:rsidRPr="00320855">
              <w:rPr>
                <w:rFonts w:ascii="Times New Roman" w:hAnsi="Times New Roman" w:cs="Times New Roman"/>
                <w:b/>
                <w:bCs/>
                <w:color w:val="00B050"/>
              </w:rPr>
              <w:t>Hold to proposal</w:t>
            </w:r>
          </w:p>
          <w:p w14:paraId="6B753D08" w14:textId="01B31EA7" w:rsidR="00940448" w:rsidRPr="00BE4F80" w:rsidRDefault="00BE4F80" w:rsidP="00480913">
            <w:pPr>
              <w:rPr>
                <w:rFonts w:ascii="Times New Roman" w:hAnsi="Times New Roman" w:cs="Times New Roman"/>
                <w:color w:val="FF0000"/>
              </w:rPr>
            </w:pPr>
            <w:r w:rsidRPr="00320855">
              <w:rPr>
                <w:rFonts w:ascii="Times New Roman" w:hAnsi="Times New Roman" w:cs="Times New Roman"/>
                <w:color w:val="00B050"/>
              </w:rPr>
              <w:t>Request PGCPS reasoning for limiting the use of accrued sick leave when on FMLA to the amount of annual allotment.</w:t>
            </w:r>
          </w:p>
        </w:tc>
      </w:tr>
      <w:tr w:rsidR="00480913" w14:paraId="6F143443"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79DEBB8E" w14:textId="77777777" w:rsidR="00480913" w:rsidRDefault="00480913" w:rsidP="00480913">
            <w:r>
              <w:rPr>
                <w:rFonts w:ascii="Times New Roman" w:eastAsia="Times New Roman" w:hAnsi="Times New Roman" w:cs="Times New Roman"/>
                <w:color w:val="000000" w:themeColor="text1"/>
              </w:rPr>
              <w:t xml:space="preserve">19 – SICK LEAVE BANK </w:t>
            </w:r>
          </w:p>
          <w:p w14:paraId="70CE3091" w14:textId="77777777" w:rsidR="00480913" w:rsidRDefault="00480913" w:rsidP="00480913">
            <w:pPr>
              <w:ind w:left="6" w:hanging="6"/>
            </w:pPr>
            <w:r>
              <w:rPr>
                <w:rFonts w:ascii="Times New Roman" w:eastAsia="Times New Roman" w:hAnsi="Times New Roman" w:cs="Times New Roman"/>
                <w:color w:val="000000" w:themeColor="text1"/>
              </w:rPr>
              <w:t xml:space="preserve">Unit I member’s Sick Leave Bank was established effective July 1, 1978. All Unit I members on active duty with the Prince George’s County Public Schools are eligible to participate in the Sick Leave Bank.  </w:t>
            </w:r>
          </w:p>
          <w:p w14:paraId="312A1FCA" w14:textId="77777777" w:rsidR="00480913" w:rsidRDefault="00480913" w:rsidP="00480913">
            <w:pPr>
              <w:ind w:left="336" w:hanging="336"/>
            </w:pPr>
            <w:r>
              <w:rPr>
                <w:rFonts w:ascii="Times New Roman" w:eastAsia="Times New Roman" w:hAnsi="Times New Roman" w:cs="Times New Roman"/>
                <w:color w:val="000000" w:themeColor="text1"/>
              </w:rPr>
              <w:lastRenderedPageBreak/>
              <w:t xml:space="preserve">1. </w:t>
            </w:r>
            <w:r>
              <w:rPr>
                <w:rFonts w:ascii="Times New Roman" w:eastAsia="Times New Roman" w:hAnsi="Times New Roman" w:cs="Times New Roman"/>
                <w:strike/>
                <w:color w:val="000000" w:themeColor="text1"/>
              </w:rPr>
              <w:t xml:space="preserve">A Unit I member newly employed will be eligible to join the Sick Leave Bank six (6) </w:t>
            </w:r>
            <w:proofErr w:type="gramStart"/>
            <w:r>
              <w:rPr>
                <w:rFonts w:ascii="Times New Roman" w:eastAsia="Times New Roman" w:hAnsi="Times New Roman" w:cs="Times New Roman"/>
                <w:strike/>
                <w:color w:val="000000" w:themeColor="text1"/>
              </w:rPr>
              <w:t xml:space="preserve">months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following</w:t>
            </w:r>
            <w:proofErr w:type="gramEnd"/>
            <w:r>
              <w:rPr>
                <w:rFonts w:ascii="Times New Roman" w:eastAsia="Times New Roman" w:hAnsi="Times New Roman" w:cs="Times New Roman"/>
                <w:strike/>
                <w:color w:val="000000" w:themeColor="text1"/>
              </w:rPr>
              <w:t xml:space="preserve"> his/her first day on duty and must submit the application within thirty (30) days of the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 xml:space="preserve">first day of eligibility. Unit I members who elected not to join the Sick Leave Bank upon </w:t>
            </w:r>
            <w:proofErr w:type="gramStart"/>
            <w:r>
              <w:rPr>
                <w:rFonts w:ascii="Times New Roman" w:eastAsia="Times New Roman" w:hAnsi="Times New Roman" w:cs="Times New Roman"/>
                <w:strike/>
                <w:color w:val="000000" w:themeColor="text1"/>
              </w:rPr>
              <w:t xml:space="preserve">first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becoming</w:t>
            </w:r>
            <w:proofErr w:type="gramEnd"/>
            <w:r>
              <w:rPr>
                <w:rFonts w:ascii="Times New Roman" w:eastAsia="Times New Roman" w:hAnsi="Times New Roman" w:cs="Times New Roman"/>
                <w:strike/>
                <w:color w:val="000000" w:themeColor="text1"/>
              </w:rPr>
              <w:t xml:space="preserve"> eligible have a six-month waiting period after joining the Sick Leave Bank before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 xml:space="preserve">becoming eligible to use the Sick Leave Bank. </w:t>
            </w:r>
            <w:r>
              <w:rPr>
                <w:rFonts w:ascii="Times New Roman" w:eastAsia="Times New Roman" w:hAnsi="Times New Roman" w:cs="Times New Roman"/>
                <w:color w:val="FF0000"/>
              </w:rPr>
              <w:t>Effective July 1, 2022, all new Unit I employees shall be automatically enrolled in the Sick Leave Bank with a donation of two and one-half (2.5) days. All new Unit I employees will be provided with a copy of the Sick Leave Bank Rules and Procedures and the SLB “</w:t>
            </w:r>
            <w:proofErr w:type="spellStart"/>
            <w:r>
              <w:rPr>
                <w:rFonts w:ascii="Times New Roman" w:eastAsia="Times New Roman" w:hAnsi="Times New Roman" w:cs="Times New Roman"/>
                <w:color w:val="FF0000"/>
              </w:rPr>
              <w:t>Opt</w:t>
            </w:r>
            <w:proofErr w:type="spellEnd"/>
            <w:r>
              <w:rPr>
                <w:rFonts w:ascii="Times New Roman" w:eastAsia="Times New Roman" w:hAnsi="Times New Roman" w:cs="Times New Roman"/>
                <w:color w:val="FF0000"/>
              </w:rPr>
              <w:t xml:space="preserve"> Out” form. A new member must submit the </w:t>
            </w:r>
            <w:proofErr w:type="spellStart"/>
            <w:r>
              <w:rPr>
                <w:rFonts w:ascii="Times New Roman" w:eastAsia="Times New Roman" w:hAnsi="Times New Roman" w:cs="Times New Roman"/>
                <w:color w:val="FF0000"/>
              </w:rPr>
              <w:t>Opt</w:t>
            </w:r>
            <w:proofErr w:type="spellEnd"/>
            <w:r>
              <w:rPr>
                <w:rFonts w:ascii="Times New Roman" w:eastAsia="Times New Roman" w:hAnsi="Times New Roman" w:cs="Times New Roman"/>
                <w:color w:val="FF0000"/>
              </w:rPr>
              <w:t xml:space="preserve"> Out form to the SLB Committee within sixty (60) days of their hire to cancel their membership for their initial year and receive a refund of their initial contributions. Membership in the bank begins six months after their first duty day. </w:t>
            </w:r>
            <w:r>
              <w:rPr>
                <w:rFonts w:ascii="Times New Roman" w:eastAsia="Times New Roman" w:hAnsi="Times New Roman" w:cs="Times New Roman"/>
                <w:color w:val="000000" w:themeColor="text1"/>
              </w:rPr>
              <w:t xml:space="preserve">Participation is voluntary but requires contribution to the Sick Leave Bank. Only contributors will be permitted to use the Sick Leave Bank for payment for qualifying incapacitating personal illness during regularly scheduled duty days. </w:t>
            </w:r>
            <w:r>
              <w:rPr>
                <w:rFonts w:ascii="Times New Roman" w:eastAsia="Times New Roman" w:hAnsi="Times New Roman" w:cs="Times New Roman"/>
                <w:color w:val="FF0000"/>
              </w:rPr>
              <w:t>New Unit I members who opt out of participation in the Sick Leave Bank their first year of hire will be allowed to join in subsequent years during the open enrollment period.</w:t>
            </w:r>
          </w:p>
          <w:p w14:paraId="38125EA0" w14:textId="77777777" w:rsidR="00480913" w:rsidRDefault="00480913" w:rsidP="00480913"/>
          <w:p w14:paraId="33C4FC96" w14:textId="77777777" w:rsidR="00480913" w:rsidRDefault="00480913" w:rsidP="00480913">
            <w:pPr>
              <w:ind w:left="341" w:hanging="341"/>
            </w:pPr>
            <w:r>
              <w:rPr>
                <w:rFonts w:ascii="Times New Roman" w:eastAsia="Times New Roman" w:hAnsi="Times New Roman" w:cs="Times New Roman"/>
                <w:color w:val="FF0000"/>
              </w:rPr>
              <w:t xml:space="preserve">15. </w:t>
            </w:r>
            <w:proofErr w:type="gramStart"/>
            <w:r>
              <w:rPr>
                <w:rFonts w:ascii="Times New Roman" w:eastAsia="Times New Roman" w:hAnsi="Times New Roman" w:cs="Times New Roman"/>
                <w:color w:val="FF0000"/>
              </w:rPr>
              <w:t>Non-PGCEA</w:t>
            </w:r>
            <w:proofErr w:type="gramEnd"/>
            <w:r>
              <w:rPr>
                <w:rFonts w:ascii="Times New Roman" w:eastAsia="Times New Roman" w:hAnsi="Times New Roman" w:cs="Times New Roman"/>
                <w:color w:val="FF0000"/>
              </w:rPr>
              <w:t xml:space="preserve"> members will be charged an administrative fee of two hundred dollars ($200.00) for each sick leave bank request processed.  </w:t>
            </w:r>
          </w:p>
          <w:p w14:paraId="271AE5E1"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4DF1A4FB" w14:textId="77777777" w:rsidR="00480913" w:rsidRPr="00B54B30" w:rsidRDefault="00480913" w:rsidP="00480913">
            <w:pPr>
              <w:rPr>
                <w:rFonts w:ascii="Times New Roman" w:hAnsi="Times New Roman" w:cs="Times New Roman"/>
                <w:color w:val="350EE6"/>
              </w:rPr>
            </w:pPr>
            <w:r w:rsidRPr="00B54B30">
              <w:rPr>
                <w:rFonts w:ascii="Times New Roman" w:hAnsi="Times New Roman" w:cs="Times New Roman"/>
                <w:color w:val="350EE6"/>
              </w:rPr>
              <w:lastRenderedPageBreak/>
              <w:t>Maintain current language.</w:t>
            </w:r>
          </w:p>
        </w:tc>
        <w:tc>
          <w:tcPr>
            <w:tcW w:w="6480" w:type="dxa"/>
            <w:tcBorders>
              <w:top w:val="single" w:sz="4" w:space="0" w:color="auto"/>
              <w:left w:val="single" w:sz="4" w:space="0" w:color="auto"/>
              <w:bottom w:val="single" w:sz="4" w:space="0" w:color="auto"/>
              <w:right w:val="single" w:sz="4" w:space="0" w:color="auto"/>
            </w:tcBorders>
          </w:tcPr>
          <w:p w14:paraId="4A530C85" w14:textId="0C5EE235" w:rsidR="00480913" w:rsidRPr="00BE4F80" w:rsidRDefault="00BE4F80" w:rsidP="00480913">
            <w:pPr>
              <w:rPr>
                <w:rFonts w:ascii="Times New Roman" w:hAnsi="Times New Roman" w:cs="Times New Roman"/>
                <w:b/>
                <w:bCs/>
                <w:color w:val="350EE6"/>
              </w:rPr>
            </w:pPr>
            <w:r w:rsidRPr="00320855">
              <w:rPr>
                <w:rFonts w:ascii="Times New Roman" w:hAnsi="Times New Roman" w:cs="Times New Roman"/>
                <w:b/>
                <w:bCs/>
                <w:color w:val="00B050"/>
              </w:rPr>
              <w:t>Hold to proposal</w:t>
            </w:r>
          </w:p>
        </w:tc>
      </w:tr>
      <w:tr w:rsidR="00480913" w14:paraId="68C5BC95"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7525E865" w14:textId="77777777" w:rsidR="00480913" w:rsidRDefault="00480913" w:rsidP="00480913">
            <w:r>
              <w:rPr>
                <w:rFonts w:ascii="Times New Roman" w:eastAsia="Times New Roman" w:hAnsi="Times New Roman" w:cs="Times New Roman"/>
                <w:color w:val="141414"/>
              </w:rPr>
              <w:t xml:space="preserve">21.1TUITION REIMBURSEMENT </w:t>
            </w:r>
          </w:p>
          <w:p w14:paraId="4A5166D9" w14:textId="77777777" w:rsidR="00480913" w:rsidRDefault="00480913" w:rsidP="00480913">
            <w:pPr>
              <w:ind w:left="358" w:hanging="358"/>
            </w:pPr>
            <w:r>
              <w:rPr>
                <w:rFonts w:ascii="Times New Roman" w:eastAsia="Times New Roman" w:hAnsi="Times New Roman" w:cs="Times New Roman"/>
                <w:color w:val="141414"/>
              </w:rPr>
              <w:t xml:space="preserve">A. Recommendations from the joint PGCEA/PGCPS Tuition Reimbursement Task Force shall be given primary consideration for changes to the tuition reimbursement program. </w:t>
            </w:r>
            <w:r>
              <w:rPr>
                <w:rFonts w:ascii="Times New Roman" w:eastAsia="Times New Roman" w:hAnsi="Times New Roman" w:cs="Times New Roman"/>
                <w:color w:val="FF0000"/>
              </w:rPr>
              <w:t xml:space="preserve">The Tuition Reimbursement Task force will develop a pre-approval process for tuition reimbursement by January 1, 2023. The agreed upon pre-approval process shall go into effect July 1, 2023. </w:t>
            </w:r>
          </w:p>
          <w:p w14:paraId="2FE36BEC" w14:textId="77777777" w:rsidR="00480913" w:rsidRDefault="00480913" w:rsidP="00480913">
            <w:r>
              <w:rPr>
                <w:rFonts w:ascii="Times New Roman" w:eastAsia="Times New Roman" w:hAnsi="Times New Roman" w:cs="Times New Roman"/>
                <w:color w:val="141414"/>
              </w:rPr>
              <w:t xml:space="preserve">B. </w:t>
            </w:r>
            <w:r>
              <w:rPr>
                <w:rFonts w:ascii="Times New Roman" w:eastAsia="Times New Roman" w:hAnsi="Times New Roman" w:cs="Times New Roman"/>
                <w:strike/>
                <w:color w:val="141414"/>
              </w:rPr>
              <w:t>Funding for the Tuition Reimbursement Program shall be</w:t>
            </w:r>
            <w:r>
              <w:rPr>
                <w:rFonts w:ascii="Times New Roman" w:eastAsia="Times New Roman" w:hAnsi="Times New Roman" w:cs="Times New Roman"/>
                <w:color w:val="141414"/>
              </w:rPr>
              <w:t xml:space="preserve"> </w:t>
            </w:r>
          </w:p>
          <w:p w14:paraId="42B01573" w14:textId="77777777" w:rsidR="00480913" w:rsidRPr="00D928AE" w:rsidRDefault="00480913" w:rsidP="00480913">
            <w:pPr>
              <w:pStyle w:val="ListParagraph"/>
              <w:numPr>
                <w:ilvl w:val="0"/>
                <w:numId w:val="3"/>
              </w:numPr>
            </w:pPr>
            <w:r w:rsidRPr="00D928AE">
              <w:rPr>
                <w:rFonts w:ascii="Times New Roman" w:eastAsia="Times New Roman" w:hAnsi="Times New Roman" w:cs="Times New Roman"/>
                <w:strike/>
                <w:color w:val="141414"/>
              </w:rPr>
              <w:lastRenderedPageBreak/>
              <w:t>$2,000,000 in FY20</w:t>
            </w:r>
            <w:r w:rsidRPr="00D928AE">
              <w:rPr>
                <w:rFonts w:ascii="Times New Roman" w:eastAsia="Times New Roman" w:hAnsi="Times New Roman" w:cs="Times New Roman"/>
                <w:color w:val="141414"/>
              </w:rPr>
              <w:t xml:space="preserve">  </w:t>
            </w:r>
          </w:p>
          <w:p w14:paraId="7833B903" w14:textId="77777777" w:rsidR="00480913" w:rsidRPr="00D928AE" w:rsidRDefault="00480913" w:rsidP="00480913">
            <w:pPr>
              <w:pStyle w:val="ListParagraph"/>
              <w:numPr>
                <w:ilvl w:val="0"/>
                <w:numId w:val="3"/>
              </w:numPr>
            </w:pPr>
            <w:r w:rsidRPr="00D928AE">
              <w:rPr>
                <w:rFonts w:ascii="Times New Roman" w:eastAsia="Times New Roman" w:hAnsi="Times New Roman" w:cs="Times New Roman"/>
                <w:strike/>
                <w:color w:val="141414"/>
              </w:rPr>
              <w:t>$2,000,000 in FY21</w:t>
            </w:r>
            <w:r w:rsidRPr="00D928AE">
              <w:rPr>
                <w:rFonts w:ascii="Times New Roman" w:eastAsia="Times New Roman" w:hAnsi="Times New Roman" w:cs="Times New Roman"/>
                <w:color w:val="141414"/>
              </w:rPr>
              <w:t xml:space="preserve"> </w:t>
            </w:r>
          </w:p>
          <w:p w14:paraId="734D98EE" w14:textId="77777777" w:rsidR="00480913" w:rsidRDefault="00480913" w:rsidP="00480913">
            <w:pPr>
              <w:pStyle w:val="ListParagraph"/>
              <w:numPr>
                <w:ilvl w:val="0"/>
                <w:numId w:val="3"/>
              </w:numPr>
            </w:pPr>
            <w:r w:rsidRPr="00D928AE">
              <w:rPr>
                <w:rFonts w:ascii="Times New Roman" w:eastAsia="Times New Roman" w:hAnsi="Times New Roman" w:cs="Times New Roman"/>
                <w:strike/>
                <w:color w:val="141414"/>
              </w:rPr>
              <w:t>$2,000,000 in FY22</w:t>
            </w:r>
            <w:r w:rsidRPr="00D928AE">
              <w:rPr>
                <w:rFonts w:ascii="Times New Roman" w:eastAsia="Times New Roman" w:hAnsi="Times New Roman" w:cs="Times New Roman"/>
                <w:color w:val="141414"/>
              </w:rPr>
              <w:t xml:space="preserve"> </w:t>
            </w:r>
          </w:p>
          <w:p w14:paraId="02F0D195" w14:textId="77777777" w:rsidR="00480913" w:rsidRDefault="00480913" w:rsidP="00480913">
            <w:pPr>
              <w:ind w:left="354" w:hanging="354"/>
            </w:pPr>
            <w:r>
              <w:rPr>
                <w:rFonts w:ascii="Times New Roman" w:eastAsia="Times New Roman" w:hAnsi="Times New Roman" w:cs="Times New Roman"/>
                <w:color w:val="141414"/>
              </w:rPr>
              <w:t xml:space="preserve">C. Unit members shall be reimbursed up to </w:t>
            </w:r>
            <w:r>
              <w:rPr>
                <w:rFonts w:ascii="Times New Roman" w:eastAsia="Times New Roman" w:hAnsi="Times New Roman" w:cs="Times New Roman"/>
                <w:strike/>
                <w:color w:val="141414"/>
              </w:rPr>
              <w:t xml:space="preserve">$411 </w:t>
            </w:r>
            <w:r>
              <w:rPr>
                <w:rFonts w:ascii="Times New Roman" w:eastAsia="Times New Roman" w:hAnsi="Times New Roman" w:cs="Times New Roman"/>
                <w:color w:val="FF0000"/>
              </w:rPr>
              <w:t xml:space="preserve">$600 </w:t>
            </w:r>
            <w:r>
              <w:rPr>
                <w:rFonts w:ascii="Times New Roman" w:eastAsia="Times New Roman" w:hAnsi="Times New Roman" w:cs="Times New Roman"/>
                <w:color w:val="141414"/>
              </w:rPr>
              <w:t xml:space="preserve">per </w:t>
            </w:r>
            <w:r>
              <w:rPr>
                <w:rFonts w:ascii="Times New Roman" w:eastAsia="Times New Roman" w:hAnsi="Times New Roman" w:cs="Times New Roman"/>
                <w:color w:val="FF0000"/>
              </w:rPr>
              <w:t xml:space="preserve">pre-approved </w:t>
            </w:r>
            <w:r>
              <w:rPr>
                <w:rFonts w:ascii="Times New Roman" w:eastAsia="Times New Roman" w:hAnsi="Times New Roman" w:cs="Times New Roman"/>
                <w:color w:val="141414"/>
              </w:rPr>
              <w:t xml:space="preserve">credit for up to nine (9) credits per contract year. Reimbursements </w:t>
            </w:r>
            <w:r>
              <w:rPr>
                <w:rFonts w:ascii="Times New Roman" w:eastAsia="Times New Roman" w:hAnsi="Times New Roman" w:cs="Times New Roman"/>
                <w:strike/>
                <w:color w:val="141414"/>
              </w:rPr>
              <w:t xml:space="preserve">will be established on a first come, first served basis subject to </w:t>
            </w:r>
            <w:r w:rsidRPr="00275384">
              <w:rPr>
                <w:rFonts w:ascii="Times New Roman" w:eastAsia="Times New Roman" w:hAnsi="Times New Roman" w:cs="Times New Roman"/>
                <w:strike/>
                <w:color w:val="141414"/>
              </w:rPr>
              <w:t>budgeted</w:t>
            </w:r>
            <w:r>
              <w:rPr>
                <w:rFonts w:ascii="Times New Roman" w:eastAsia="Times New Roman" w:hAnsi="Times New Roman" w:cs="Times New Roman"/>
                <w:strike/>
                <w:color w:val="141414"/>
              </w:rPr>
              <w:t xml:space="preserve"> allocations and </w:t>
            </w:r>
            <w:r>
              <w:rPr>
                <w:rFonts w:ascii="Times New Roman" w:eastAsia="Times New Roman" w:hAnsi="Times New Roman" w:cs="Times New Roman"/>
                <w:color w:val="141414"/>
              </w:rPr>
              <w:t xml:space="preserve">shall apply to the following: </w:t>
            </w:r>
          </w:p>
          <w:p w14:paraId="6BA502FD" w14:textId="77777777" w:rsidR="00480913" w:rsidRPr="00D928AE" w:rsidRDefault="00480913" w:rsidP="00480913">
            <w:pPr>
              <w:pStyle w:val="ListParagraph"/>
              <w:numPr>
                <w:ilvl w:val="0"/>
                <w:numId w:val="4"/>
              </w:numPr>
            </w:pPr>
            <w:r w:rsidRPr="00D928AE">
              <w:rPr>
                <w:rFonts w:ascii="Times New Roman" w:eastAsia="Times New Roman" w:hAnsi="Times New Roman" w:cs="Times New Roman"/>
                <w:color w:val="141414"/>
              </w:rPr>
              <w:t xml:space="preserve">Any course to maintain a valid teaching certificate. </w:t>
            </w:r>
          </w:p>
          <w:p w14:paraId="34709727" w14:textId="77777777" w:rsidR="00480913" w:rsidRPr="00D928AE" w:rsidRDefault="00480913" w:rsidP="00480913">
            <w:pPr>
              <w:pStyle w:val="ListParagraph"/>
              <w:numPr>
                <w:ilvl w:val="0"/>
                <w:numId w:val="4"/>
              </w:numPr>
            </w:pPr>
            <w:r w:rsidRPr="00D928AE">
              <w:rPr>
                <w:rFonts w:ascii="Times New Roman" w:eastAsia="Times New Roman" w:hAnsi="Times New Roman" w:cs="Times New Roman"/>
                <w:color w:val="141414"/>
              </w:rPr>
              <w:t xml:space="preserve">Any advanced degree or certification in the unit members’ field, current assignment, or a future certification. </w:t>
            </w:r>
          </w:p>
          <w:p w14:paraId="5E638BA8" w14:textId="77777777" w:rsidR="00480913" w:rsidRPr="00D928AE" w:rsidRDefault="00480913" w:rsidP="00480913">
            <w:pPr>
              <w:pStyle w:val="ListParagraph"/>
              <w:numPr>
                <w:ilvl w:val="0"/>
                <w:numId w:val="4"/>
              </w:numPr>
            </w:pPr>
            <w:r w:rsidRPr="00D928AE">
              <w:rPr>
                <w:rFonts w:ascii="Times New Roman" w:eastAsia="Times New Roman" w:hAnsi="Times New Roman" w:cs="Times New Roman"/>
                <w:color w:val="141414"/>
              </w:rPr>
              <w:t xml:space="preserve">An advanced degree in education. </w:t>
            </w:r>
          </w:p>
          <w:p w14:paraId="2BF199BA" w14:textId="77777777" w:rsidR="00480913" w:rsidRPr="00D928AE" w:rsidRDefault="00480913" w:rsidP="00480913">
            <w:pPr>
              <w:pStyle w:val="ListParagraph"/>
              <w:numPr>
                <w:ilvl w:val="0"/>
                <w:numId w:val="4"/>
              </w:numPr>
            </w:pPr>
            <w:r w:rsidRPr="00D928AE">
              <w:rPr>
                <w:rFonts w:ascii="Times New Roman" w:eastAsia="Times New Roman" w:hAnsi="Times New Roman" w:cs="Times New Roman"/>
                <w:color w:val="141414"/>
              </w:rPr>
              <w:t xml:space="preserve">An area of special need to the school system. </w:t>
            </w:r>
          </w:p>
          <w:p w14:paraId="6EA34B69" w14:textId="77777777" w:rsidR="00480913" w:rsidRPr="00D928AE" w:rsidRDefault="00480913" w:rsidP="00480913">
            <w:pPr>
              <w:pStyle w:val="ListParagraph"/>
              <w:numPr>
                <w:ilvl w:val="0"/>
                <w:numId w:val="4"/>
              </w:numPr>
            </w:pPr>
            <w:r w:rsidRPr="00D928AE">
              <w:rPr>
                <w:rFonts w:ascii="Times New Roman" w:eastAsia="Times New Roman" w:hAnsi="Times New Roman" w:cs="Times New Roman"/>
                <w:color w:val="141414"/>
              </w:rPr>
              <w:t>Any courses taken for professional growth and contribution to the school system.</w:t>
            </w:r>
          </w:p>
          <w:p w14:paraId="0990E8FE" w14:textId="77777777" w:rsidR="00480913" w:rsidRDefault="00480913" w:rsidP="00480913">
            <w:pPr>
              <w:pStyle w:val="ListParagraph"/>
              <w:numPr>
                <w:ilvl w:val="0"/>
                <w:numId w:val="4"/>
              </w:numPr>
            </w:pPr>
            <w:r w:rsidRPr="00D928AE">
              <w:rPr>
                <w:rFonts w:ascii="Times New Roman" w:eastAsia="Times New Roman" w:hAnsi="Times New Roman" w:cs="Times New Roman"/>
                <w:color w:val="FF0000"/>
              </w:rPr>
              <w:t xml:space="preserve">Preapproval of courses will not be required until the start of the 2023-2024 school year. </w:t>
            </w:r>
          </w:p>
          <w:p w14:paraId="174716D7" w14:textId="77777777" w:rsidR="00480913" w:rsidRDefault="00480913" w:rsidP="00480913">
            <w:pPr>
              <w:ind w:firstLine="2"/>
            </w:pPr>
            <w:r>
              <w:rPr>
                <w:rFonts w:ascii="Times New Roman" w:eastAsia="Times New Roman" w:hAnsi="Times New Roman" w:cs="Times New Roman"/>
                <w:color w:val="141414"/>
              </w:rPr>
              <w:t xml:space="preserve">Application for reimbursement will be accepted three times throughout the fiscal year. Only </w:t>
            </w:r>
            <w:r>
              <w:rPr>
                <w:rFonts w:ascii="Times New Roman" w:eastAsia="Times New Roman" w:hAnsi="Times New Roman" w:cs="Times New Roman"/>
                <w:color w:val="FF0000"/>
              </w:rPr>
              <w:t xml:space="preserve">pre-approved </w:t>
            </w:r>
            <w:r>
              <w:rPr>
                <w:rFonts w:ascii="Times New Roman" w:eastAsia="Times New Roman" w:hAnsi="Times New Roman" w:cs="Times New Roman"/>
                <w:color w:val="141414"/>
              </w:rPr>
              <w:t xml:space="preserve">courses completed during the specified dates will be accepted during the appropriate submission dates. Requests received prior to the designated beginning date will be </w:t>
            </w:r>
            <w:r>
              <w:rPr>
                <w:rFonts w:ascii="Times New Roman" w:eastAsia="Times New Roman" w:hAnsi="Times New Roman" w:cs="Times New Roman"/>
                <w:strike/>
                <w:color w:val="141414"/>
              </w:rPr>
              <w:t xml:space="preserve">automatically </w:t>
            </w:r>
            <w:r w:rsidRPr="00275384">
              <w:rPr>
                <w:rFonts w:ascii="Times New Roman" w:eastAsia="Times New Roman" w:hAnsi="Times New Roman" w:cs="Times New Roman"/>
                <w:strike/>
                <w:color w:val="141414"/>
              </w:rPr>
              <w:t>denied</w:t>
            </w:r>
            <w:r w:rsidRPr="00275384">
              <w:rPr>
                <w:rFonts w:ascii="Times New Roman" w:eastAsia="Times New Roman" w:hAnsi="Times New Roman" w:cs="Times New Roman"/>
                <w:color w:val="141414"/>
              </w:rPr>
              <w:t xml:space="preserve"> </w:t>
            </w:r>
            <w:r>
              <w:rPr>
                <w:rFonts w:ascii="Times New Roman" w:eastAsia="Times New Roman" w:hAnsi="Times New Roman" w:cs="Times New Roman"/>
                <w:color w:val="FF0000"/>
              </w:rPr>
              <w:t>returned to the Unit member for resubmission at the appropriate time</w:t>
            </w:r>
            <w:r>
              <w:rPr>
                <w:rFonts w:ascii="Times New Roman" w:eastAsia="Times New Roman" w:hAnsi="Times New Roman" w:cs="Times New Roman"/>
                <w:color w:val="141414"/>
              </w:rPr>
              <w:t xml:space="preserve">. </w:t>
            </w:r>
            <w:r>
              <w:rPr>
                <w:rFonts w:ascii="Times New Roman" w:eastAsia="Times New Roman" w:hAnsi="Times New Roman" w:cs="Times New Roman"/>
                <w:strike/>
                <w:color w:val="141414"/>
              </w:rPr>
              <w:t xml:space="preserve">Any funds </w:t>
            </w:r>
            <w:r w:rsidRPr="00275384">
              <w:rPr>
                <w:rFonts w:ascii="Times New Roman" w:eastAsia="Times New Roman" w:hAnsi="Times New Roman" w:cs="Times New Roman"/>
                <w:strike/>
                <w:color w:val="141414"/>
              </w:rPr>
              <w:t>remaining</w:t>
            </w:r>
            <w:r>
              <w:rPr>
                <w:rFonts w:ascii="Times New Roman" w:eastAsia="Times New Roman" w:hAnsi="Times New Roman" w:cs="Times New Roman"/>
                <w:strike/>
                <w:color w:val="141414"/>
              </w:rPr>
              <w:t xml:space="preserve"> at the end of the third submission/disbursement period will be divided equally fo</w:t>
            </w:r>
            <w:r w:rsidRPr="00275384">
              <w:rPr>
                <w:rFonts w:ascii="Times New Roman" w:eastAsia="Times New Roman" w:hAnsi="Times New Roman" w:cs="Times New Roman"/>
                <w:strike/>
                <w:color w:val="141414"/>
              </w:rPr>
              <w:t>r disbursement</w:t>
            </w:r>
            <w:r>
              <w:rPr>
                <w:rFonts w:ascii="Times New Roman" w:eastAsia="Times New Roman" w:hAnsi="Times New Roman" w:cs="Times New Roman"/>
                <w:strike/>
                <w:color w:val="141414"/>
              </w:rPr>
              <w:t xml:space="preserve"> to applicants originally denied during the first and second periods based on first </w:t>
            </w:r>
            <w:r w:rsidRPr="00275384">
              <w:rPr>
                <w:rFonts w:ascii="Times New Roman" w:eastAsia="Times New Roman" w:hAnsi="Times New Roman" w:cs="Times New Roman"/>
                <w:strike/>
                <w:color w:val="141414"/>
              </w:rPr>
              <w:t>come</w:t>
            </w:r>
            <w:r>
              <w:rPr>
                <w:rFonts w:ascii="Times New Roman" w:eastAsia="Times New Roman" w:hAnsi="Times New Roman" w:cs="Times New Roman"/>
                <w:strike/>
                <w:color w:val="141414"/>
              </w:rPr>
              <w:t xml:space="preserve"> first served basis so long as the applications were submitted prior to the original deadlines</w:t>
            </w:r>
            <w:r>
              <w:rPr>
                <w:rFonts w:ascii="Times New Roman" w:eastAsia="Times New Roman" w:hAnsi="Times New Roman" w:cs="Times New Roman"/>
                <w:color w:val="141414"/>
              </w:rPr>
              <w:t xml:space="preserve">. </w:t>
            </w:r>
          </w:p>
          <w:p w14:paraId="1D440349"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tcPr>
          <w:p w14:paraId="553EBE71" w14:textId="77777777" w:rsidR="00480913" w:rsidRPr="00B54B30" w:rsidRDefault="00480913" w:rsidP="00480913">
            <w:pPr>
              <w:rPr>
                <w:rFonts w:ascii="Times New Roman" w:hAnsi="Times New Roman" w:cs="Times New Roman"/>
              </w:rPr>
            </w:pPr>
            <w:r w:rsidRPr="00B54B30">
              <w:rPr>
                <w:rFonts w:ascii="Times New Roman" w:eastAsia="Times New Roman" w:hAnsi="Times New Roman" w:cs="Times New Roman"/>
                <w:color w:val="141414"/>
              </w:rPr>
              <w:lastRenderedPageBreak/>
              <w:t xml:space="preserve">21.1TUITION REIMBURSEMENT </w:t>
            </w:r>
          </w:p>
          <w:p w14:paraId="631CD45C" w14:textId="77777777" w:rsidR="00480913" w:rsidRPr="00B54B30" w:rsidRDefault="00480913" w:rsidP="00480913">
            <w:pPr>
              <w:ind w:left="358" w:hanging="358"/>
              <w:rPr>
                <w:rFonts w:ascii="Times New Roman" w:eastAsia="Times New Roman" w:hAnsi="Times New Roman" w:cs="Times New Roman"/>
                <w:strike/>
                <w:color w:val="FF0000"/>
              </w:rPr>
            </w:pPr>
            <w:r w:rsidRPr="00B54B30">
              <w:rPr>
                <w:rFonts w:ascii="Times New Roman" w:eastAsia="Times New Roman" w:hAnsi="Times New Roman" w:cs="Times New Roman"/>
                <w:color w:val="141414"/>
              </w:rPr>
              <w:t xml:space="preserve">A. Recommendations from the joint PGCEA/PGCPS Tuition Reimbursement Task Force shall be given primary consideration for changes to the tuition reimbursement program. </w:t>
            </w:r>
            <w:r w:rsidRPr="00B54B30">
              <w:rPr>
                <w:rFonts w:ascii="Times New Roman" w:eastAsia="Times New Roman" w:hAnsi="Times New Roman" w:cs="Times New Roman"/>
                <w:strike/>
                <w:color w:val="FF0000"/>
              </w:rPr>
              <w:t>The Tuition Reimbursement Task force will develop a pre-approval process for tuition reimbursement by January 1, 2023. The agreed upon pre-approval process shall go into effect July 1, 2023.</w:t>
            </w:r>
            <w:r w:rsidRPr="00B54B30">
              <w:rPr>
                <w:rFonts w:ascii="Times New Roman" w:eastAsia="Times New Roman" w:hAnsi="Times New Roman" w:cs="Times New Roman"/>
                <w:color w:val="FF0000"/>
              </w:rPr>
              <w:t xml:space="preserve"> </w:t>
            </w:r>
          </w:p>
          <w:p w14:paraId="640BA90F" w14:textId="77777777" w:rsidR="00480913" w:rsidRPr="00B54B30" w:rsidRDefault="00480913" w:rsidP="00480913">
            <w:pPr>
              <w:rPr>
                <w:rFonts w:ascii="Times New Roman" w:eastAsia="Times New Roman" w:hAnsi="Times New Roman" w:cs="Times New Roman"/>
                <w:color w:val="141414"/>
              </w:rPr>
            </w:pPr>
            <w:r w:rsidRPr="00B54B30">
              <w:rPr>
                <w:rFonts w:ascii="Times New Roman" w:eastAsia="Times New Roman" w:hAnsi="Times New Roman" w:cs="Times New Roman"/>
                <w:color w:val="141414"/>
              </w:rPr>
              <w:t xml:space="preserve">B. Funding for the Tuition Reimbursement Program shall be </w:t>
            </w:r>
          </w:p>
          <w:p w14:paraId="2E6183E9" w14:textId="77777777" w:rsidR="00480913" w:rsidRDefault="00480913" w:rsidP="00480913">
            <w:pPr>
              <w:pStyle w:val="ListParagraph"/>
              <w:numPr>
                <w:ilvl w:val="0"/>
                <w:numId w:val="5"/>
              </w:numPr>
              <w:rPr>
                <w:rFonts w:ascii="Times New Roman" w:eastAsia="Times New Roman" w:hAnsi="Times New Roman" w:cs="Times New Roman"/>
                <w:color w:val="2600FF"/>
              </w:rPr>
            </w:pPr>
            <w:r w:rsidRPr="00D928AE">
              <w:rPr>
                <w:rFonts w:ascii="Times New Roman" w:eastAsia="Times New Roman" w:hAnsi="Times New Roman" w:cs="Times New Roman"/>
                <w:color w:val="2600FF"/>
              </w:rPr>
              <w:lastRenderedPageBreak/>
              <w:t xml:space="preserve">$3,000,000 in FY23 </w:t>
            </w:r>
          </w:p>
          <w:p w14:paraId="6E0E44DA" w14:textId="77777777" w:rsidR="00480913" w:rsidRDefault="00480913" w:rsidP="00480913">
            <w:pPr>
              <w:pStyle w:val="ListParagraph"/>
              <w:numPr>
                <w:ilvl w:val="0"/>
                <w:numId w:val="5"/>
              </w:numPr>
              <w:rPr>
                <w:rFonts w:ascii="Times New Roman" w:eastAsia="Times New Roman" w:hAnsi="Times New Roman" w:cs="Times New Roman"/>
                <w:color w:val="2600FF"/>
              </w:rPr>
            </w:pPr>
            <w:r w:rsidRPr="00D928AE">
              <w:rPr>
                <w:rFonts w:ascii="Times New Roman" w:eastAsia="Times New Roman" w:hAnsi="Times New Roman" w:cs="Times New Roman"/>
                <w:color w:val="2600FF"/>
              </w:rPr>
              <w:t xml:space="preserve">$3,000,000 in FY24 </w:t>
            </w:r>
          </w:p>
          <w:p w14:paraId="34745CC7" w14:textId="77777777" w:rsidR="00480913" w:rsidRPr="00D928AE" w:rsidRDefault="00480913" w:rsidP="00480913">
            <w:pPr>
              <w:pStyle w:val="ListParagraph"/>
              <w:numPr>
                <w:ilvl w:val="0"/>
                <w:numId w:val="5"/>
              </w:numPr>
              <w:rPr>
                <w:rFonts w:ascii="Times New Roman" w:eastAsia="Times New Roman" w:hAnsi="Times New Roman" w:cs="Times New Roman"/>
                <w:color w:val="2600FF"/>
              </w:rPr>
            </w:pPr>
            <w:r w:rsidRPr="00D928AE">
              <w:rPr>
                <w:rFonts w:ascii="Times New Roman" w:eastAsia="Times New Roman" w:hAnsi="Times New Roman" w:cs="Times New Roman"/>
                <w:color w:val="2600FF"/>
              </w:rPr>
              <w:t>$3,000,000 in FY25</w:t>
            </w:r>
          </w:p>
          <w:p w14:paraId="6F180240" w14:textId="77777777" w:rsidR="00480913" w:rsidRPr="00B54B30" w:rsidRDefault="00480913" w:rsidP="00480913">
            <w:pPr>
              <w:ind w:left="354" w:hanging="354"/>
              <w:rPr>
                <w:rFonts w:ascii="Times New Roman" w:eastAsia="Times New Roman" w:hAnsi="Times New Roman" w:cs="Times New Roman"/>
                <w:color w:val="141414"/>
              </w:rPr>
            </w:pPr>
            <w:r w:rsidRPr="00B54B30">
              <w:rPr>
                <w:rFonts w:ascii="Times New Roman" w:eastAsia="Times New Roman" w:hAnsi="Times New Roman" w:cs="Times New Roman"/>
                <w:color w:val="141414"/>
              </w:rPr>
              <w:t xml:space="preserve">C. Unit members shall be reimbursed up to </w:t>
            </w:r>
            <w:r w:rsidRPr="00B54B30">
              <w:rPr>
                <w:rFonts w:ascii="Times New Roman" w:eastAsia="Times New Roman" w:hAnsi="Times New Roman" w:cs="Times New Roman"/>
                <w:strike/>
                <w:color w:val="141414"/>
              </w:rPr>
              <w:t xml:space="preserve">$411 </w:t>
            </w:r>
            <w:r w:rsidRPr="00B54B30">
              <w:rPr>
                <w:rFonts w:ascii="Times New Roman" w:eastAsia="Times New Roman" w:hAnsi="Times New Roman" w:cs="Times New Roman"/>
                <w:color w:val="FF0000"/>
              </w:rPr>
              <w:t>$</w:t>
            </w:r>
            <w:r w:rsidRPr="00B54B30">
              <w:rPr>
                <w:rFonts w:ascii="Times New Roman" w:eastAsia="Times New Roman" w:hAnsi="Times New Roman" w:cs="Times New Roman"/>
                <w:strike/>
                <w:color w:val="FF0000"/>
              </w:rPr>
              <w:t>600</w:t>
            </w:r>
            <w:r w:rsidRPr="00B54B30">
              <w:rPr>
                <w:rFonts w:ascii="Times New Roman" w:eastAsia="Times New Roman" w:hAnsi="Times New Roman" w:cs="Times New Roman"/>
                <w:color w:val="FF0000"/>
              </w:rPr>
              <w:t xml:space="preserve"> </w:t>
            </w:r>
            <w:r w:rsidRPr="00B54B30">
              <w:rPr>
                <w:rFonts w:ascii="Times New Roman" w:eastAsia="Times New Roman" w:hAnsi="Times New Roman" w:cs="Times New Roman"/>
                <w:color w:val="350EE6"/>
              </w:rPr>
              <w:t>$525</w:t>
            </w:r>
            <w:r w:rsidRPr="00B54B30">
              <w:rPr>
                <w:rFonts w:ascii="Times New Roman" w:eastAsia="Times New Roman" w:hAnsi="Times New Roman" w:cs="Times New Roman"/>
                <w:color w:val="FF0000"/>
              </w:rPr>
              <w:t xml:space="preserve"> </w:t>
            </w:r>
            <w:r w:rsidRPr="00B54B30">
              <w:rPr>
                <w:rFonts w:ascii="Times New Roman" w:eastAsia="Times New Roman" w:hAnsi="Times New Roman" w:cs="Times New Roman"/>
                <w:color w:val="141414"/>
              </w:rPr>
              <w:t xml:space="preserve">per </w:t>
            </w:r>
            <w:r w:rsidRPr="00B54B30">
              <w:rPr>
                <w:rFonts w:ascii="Times New Roman" w:eastAsia="Times New Roman" w:hAnsi="Times New Roman" w:cs="Times New Roman"/>
                <w:strike/>
                <w:color w:val="FF0000"/>
              </w:rPr>
              <w:t>pre-approved</w:t>
            </w:r>
            <w:r w:rsidRPr="00B54B30">
              <w:rPr>
                <w:rFonts w:ascii="Times New Roman" w:eastAsia="Times New Roman" w:hAnsi="Times New Roman" w:cs="Times New Roman"/>
                <w:color w:val="FF0000"/>
              </w:rPr>
              <w:t xml:space="preserve"> </w:t>
            </w:r>
            <w:r w:rsidRPr="00B54B30">
              <w:rPr>
                <w:rFonts w:ascii="Times New Roman" w:eastAsia="Times New Roman" w:hAnsi="Times New Roman" w:cs="Times New Roman"/>
                <w:color w:val="141414"/>
              </w:rPr>
              <w:t>credit for up to nine (9) credits per contract year. Reimbursements will be established on a first come, first served basis subject to budgeted allocations and</w:t>
            </w:r>
            <w:r w:rsidRPr="00B54B30">
              <w:rPr>
                <w:rFonts w:ascii="Times New Roman" w:eastAsia="Times New Roman" w:hAnsi="Times New Roman" w:cs="Times New Roman"/>
                <w:strike/>
                <w:color w:val="141414"/>
              </w:rPr>
              <w:t xml:space="preserve"> </w:t>
            </w:r>
            <w:r w:rsidRPr="00B54B30">
              <w:rPr>
                <w:rFonts w:ascii="Times New Roman" w:eastAsia="Times New Roman" w:hAnsi="Times New Roman" w:cs="Times New Roman"/>
                <w:color w:val="141414"/>
              </w:rPr>
              <w:t xml:space="preserve">shall apply to the following: </w:t>
            </w:r>
          </w:p>
          <w:p w14:paraId="071B47CA"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color w:val="141414"/>
              </w:rPr>
              <w:t xml:space="preserve">Any course to maintain a valid teaching certificate. </w:t>
            </w:r>
          </w:p>
          <w:p w14:paraId="3C9DD1A5"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color w:val="141414"/>
              </w:rPr>
              <w:t xml:space="preserve">Any advanced degree or certification in the unit members’ field, current assignment, or a future certification. </w:t>
            </w:r>
          </w:p>
          <w:p w14:paraId="0D8088CD"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color w:val="141414"/>
              </w:rPr>
              <w:t xml:space="preserve">An advanced degree in education. </w:t>
            </w:r>
          </w:p>
          <w:p w14:paraId="170CDC7E"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color w:val="141414"/>
              </w:rPr>
              <w:t xml:space="preserve">An area of special need to the school system. </w:t>
            </w:r>
          </w:p>
          <w:p w14:paraId="63739434"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color w:val="141414"/>
              </w:rPr>
              <w:t>Any courses taken for professional growth and contribution to the school system.</w:t>
            </w:r>
          </w:p>
          <w:p w14:paraId="64098533" w14:textId="77777777" w:rsidR="00480913" w:rsidRPr="00D928AE" w:rsidRDefault="00480913" w:rsidP="00480913">
            <w:pPr>
              <w:pStyle w:val="ListParagraph"/>
              <w:numPr>
                <w:ilvl w:val="0"/>
                <w:numId w:val="6"/>
              </w:numPr>
              <w:rPr>
                <w:rFonts w:ascii="Times New Roman" w:hAnsi="Times New Roman" w:cs="Times New Roman"/>
              </w:rPr>
            </w:pPr>
            <w:r w:rsidRPr="00D928AE">
              <w:rPr>
                <w:rFonts w:ascii="Times New Roman" w:eastAsia="Times New Roman" w:hAnsi="Times New Roman" w:cs="Times New Roman"/>
                <w:strike/>
                <w:color w:val="FF0000"/>
              </w:rPr>
              <w:t>Preapproval of courses will not be required until the start of the 2023-2024 school year.</w:t>
            </w:r>
            <w:r w:rsidRPr="00D928AE">
              <w:rPr>
                <w:rFonts w:ascii="Times New Roman" w:eastAsia="Times New Roman" w:hAnsi="Times New Roman" w:cs="Times New Roman"/>
                <w:color w:val="FF0000"/>
              </w:rPr>
              <w:t xml:space="preserve"> </w:t>
            </w:r>
          </w:p>
          <w:p w14:paraId="5C47EE76" w14:textId="2C714A28" w:rsidR="00480913" w:rsidRPr="00B54B30" w:rsidRDefault="00480913" w:rsidP="00480913">
            <w:pPr>
              <w:ind w:firstLine="2"/>
              <w:rPr>
                <w:rFonts w:ascii="Times New Roman" w:eastAsia="Times New Roman" w:hAnsi="Times New Roman" w:cs="Times New Roman"/>
                <w:color w:val="141414"/>
              </w:rPr>
            </w:pPr>
            <w:r w:rsidRPr="00B54B30">
              <w:rPr>
                <w:rFonts w:ascii="Times New Roman" w:eastAsia="Times New Roman" w:hAnsi="Times New Roman" w:cs="Times New Roman"/>
                <w:color w:val="141414"/>
              </w:rPr>
              <w:t xml:space="preserve">Application for reimbursement will be accepted three times throughout the fiscal year. Only </w:t>
            </w:r>
            <w:r w:rsidRPr="00B54B30">
              <w:rPr>
                <w:rFonts w:ascii="Times New Roman" w:eastAsia="Times New Roman" w:hAnsi="Times New Roman" w:cs="Times New Roman"/>
                <w:strike/>
                <w:color w:val="FF0000"/>
              </w:rPr>
              <w:t>pre-approved</w:t>
            </w:r>
            <w:r w:rsidRPr="00B54B30">
              <w:rPr>
                <w:rFonts w:ascii="Times New Roman" w:eastAsia="Times New Roman" w:hAnsi="Times New Roman" w:cs="Times New Roman"/>
                <w:color w:val="FF0000"/>
              </w:rPr>
              <w:t xml:space="preserve"> </w:t>
            </w:r>
            <w:r w:rsidRPr="00B54B30">
              <w:rPr>
                <w:rFonts w:ascii="Times New Roman" w:eastAsia="Times New Roman" w:hAnsi="Times New Roman" w:cs="Times New Roman"/>
                <w:color w:val="141414"/>
              </w:rPr>
              <w:t>courses completed during the specified dates will be accepted during the appropriate submission dates. Requests received prior to the designated beginning date will be automatically denied</w:t>
            </w:r>
            <w:r w:rsidRPr="0062431C">
              <w:rPr>
                <w:rFonts w:ascii="Times New Roman" w:eastAsia="Times New Roman" w:hAnsi="Times New Roman" w:cs="Times New Roman"/>
                <w:color w:val="141414"/>
              </w:rPr>
              <w:t xml:space="preserve"> </w:t>
            </w:r>
            <w:r w:rsidRPr="00B54B30">
              <w:rPr>
                <w:rFonts w:ascii="Times New Roman" w:eastAsia="Times New Roman" w:hAnsi="Times New Roman" w:cs="Times New Roman"/>
                <w:strike/>
                <w:color w:val="FF0000"/>
              </w:rPr>
              <w:t>returned to the Unit member for resubmission at the appropriate time</w:t>
            </w:r>
            <w:r w:rsidRPr="00B54B30">
              <w:rPr>
                <w:rFonts w:ascii="Times New Roman" w:eastAsia="Times New Roman" w:hAnsi="Times New Roman" w:cs="Times New Roman"/>
                <w:color w:val="141414"/>
              </w:rPr>
              <w:t xml:space="preserve">. Any funds remaining at the end of the third submission/disbursement period will be divided equally </w:t>
            </w:r>
            <w:r w:rsidR="009D0F0D" w:rsidRPr="00B54B30">
              <w:rPr>
                <w:rFonts w:ascii="Times New Roman" w:eastAsia="Times New Roman" w:hAnsi="Times New Roman" w:cs="Times New Roman"/>
                <w:color w:val="141414"/>
              </w:rPr>
              <w:t>for disbursement</w:t>
            </w:r>
            <w:r w:rsidRPr="00B54B30">
              <w:rPr>
                <w:rFonts w:ascii="Times New Roman" w:eastAsia="Times New Roman" w:hAnsi="Times New Roman" w:cs="Times New Roman"/>
                <w:color w:val="141414"/>
              </w:rPr>
              <w:t xml:space="preserve"> to applicants originally denied during the first and second periods based on </w:t>
            </w:r>
            <w:proofErr w:type="gramStart"/>
            <w:r w:rsidRPr="00B54B30">
              <w:rPr>
                <w:rFonts w:ascii="Times New Roman" w:eastAsia="Times New Roman" w:hAnsi="Times New Roman" w:cs="Times New Roman"/>
                <w:color w:val="141414"/>
              </w:rPr>
              <w:t>first  come</w:t>
            </w:r>
            <w:proofErr w:type="gramEnd"/>
            <w:r w:rsidRPr="00B54B30">
              <w:rPr>
                <w:rFonts w:ascii="Times New Roman" w:eastAsia="Times New Roman" w:hAnsi="Times New Roman" w:cs="Times New Roman"/>
                <w:color w:val="141414"/>
              </w:rPr>
              <w:t xml:space="preserve"> first served basis so long as the applications were submitted prior to the original deadlines.</w:t>
            </w:r>
          </w:p>
          <w:p w14:paraId="4E940526" w14:textId="77777777" w:rsidR="00480913" w:rsidRPr="00B54B30" w:rsidRDefault="00480913" w:rsidP="00480913">
            <w:pPr>
              <w:jc w:val="center"/>
              <w:rPr>
                <w:rFonts w:ascii="Times New Roman" w:hAnsi="Times New Roman" w:cs="Times New Roman"/>
                <w:b/>
                <w:bCs/>
              </w:rPr>
            </w:pPr>
          </w:p>
        </w:tc>
        <w:tc>
          <w:tcPr>
            <w:tcW w:w="6480" w:type="dxa"/>
            <w:tcBorders>
              <w:top w:val="single" w:sz="4" w:space="0" w:color="auto"/>
              <w:left w:val="single" w:sz="4" w:space="0" w:color="auto"/>
              <w:bottom w:val="single" w:sz="4" w:space="0" w:color="auto"/>
              <w:right w:val="single" w:sz="4" w:space="0" w:color="auto"/>
            </w:tcBorders>
          </w:tcPr>
          <w:p w14:paraId="22087995" w14:textId="77777777" w:rsidR="00480913" w:rsidRDefault="000F57BF" w:rsidP="00480913">
            <w:pPr>
              <w:rPr>
                <w:rFonts w:ascii="Times New Roman" w:eastAsia="Times New Roman" w:hAnsi="Times New Roman" w:cs="Times New Roman"/>
                <w:color w:val="141414"/>
              </w:rPr>
            </w:pPr>
            <w:r>
              <w:rPr>
                <w:rFonts w:ascii="Times New Roman" w:eastAsia="Times New Roman" w:hAnsi="Times New Roman" w:cs="Times New Roman"/>
                <w:color w:val="141414"/>
              </w:rPr>
              <w:lastRenderedPageBreak/>
              <w:t>39 lifetime credit</w:t>
            </w:r>
          </w:p>
          <w:p w14:paraId="4D1E2488" w14:textId="77777777" w:rsidR="000F57BF" w:rsidRDefault="000F57BF" w:rsidP="00480913">
            <w:pPr>
              <w:rPr>
                <w:rFonts w:ascii="Times New Roman" w:eastAsia="Times New Roman" w:hAnsi="Times New Roman" w:cs="Times New Roman"/>
                <w:color w:val="141414"/>
              </w:rPr>
            </w:pPr>
            <w:r>
              <w:rPr>
                <w:rFonts w:ascii="Times New Roman" w:eastAsia="Times New Roman" w:hAnsi="Times New Roman" w:cs="Times New Roman"/>
                <w:color w:val="141414"/>
              </w:rPr>
              <w:t>$575</w:t>
            </w:r>
          </w:p>
          <w:p w14:paraId="464CB11D" w14:textId="77777777" w:rsidR="00BE4F80" w:rsidRDefault="00BE4F80" w:rsidP="00BE4F80">
            <w:r>
              <w:rPr>
                <w:rFonts w:ascii="Times New Roman" w:eastAsia="Times New Roman" w:hAnsi="Times New Roman" w:cs="Times New Roman"/>
                <w:color w:val="141414"/>
              </w:rPr>
              <w:t xml:space="preserve">21.1TUITION REIMBURSEMENT </w:t>
            </w:r>
          </w:p>
          <w:p w14:paraId="073376FC" w14:textId="77777777" w:rsidR="00BE4F80" w:rsidRDefault="00BE4F80" w:rsidP="00BE4F80">
            <w:pPr>
              <w:ind w:left="358" w:hanging="358"/>
            </w:pPr>
            <w:r>
              <w:rPr>
                <w:rFonts w:ascii="Times New Roman" w:eastAsia="Times New Roman" w:hAnsi="Times New Roman" w:cs="Times New Roman"/>
                <w:color w:val="141414"/>
              </w:rPr>
              <w:t xml:space="preserve">A. Recommendations from the joint PGCEA/PGCPS Tuition Reimbursement Task Force shall be given primary consideration for changes to the tuition reimbursement program. </w:t>
            </w:r>
            <w:r>
              <w:rPr>
                <w:rFonts w:ascii="Times New Roman" w:eastAsia="Times New Roman" w:hAnsi="Times New Roman" w:cs="Times New Roman"/>
                <w:color w:val="FF0000"/>
              </w:rPr>
              <w:t xml:space="preserve">The Tuition Reimbursement Task force will develop a pre-approval process for tuition reimbursement by January 1, 2023. The agreed upon pre-approval process shall go into effect July 1, 2023. </w:t>
            </w:r>
          </w:p>
          <w:p w14:paraId="5C686608" w14:textId="15255EDE" w:rsidR="00BE4F80" w:rsidRDefault="00BE4F80" w:rsidP="00BE4F80">
            <w:pPr>
              <w:rPr>
                <w:rFonts w:ascii="Times New Roman" w:eastAsia="Times New Roman" w:hAnsi="Times New Roman" w:cs="Times New Roman"/>
                <w:color w:val="141414"/>
              </w:rPr>
            </w:pPr>
            <w:r>
              <w:rPr>
                <w:rFonts w:ascii="Times New Roman" w:eastAsia="Times New Roman" w:hAnsi="Times New Roman" w:cs="Times New Roman"/>
                <w:color w:val="141414"/>
              </w:rPr>
              <w:lastRenderedPageBreak/>
              <w:t xml:space="preserve">B. </w:t>
            </w:r>
            <w:r>
              <w:rPr>
                <w:rFonts w:ascii="Times New Roman" w:eastAsia="Times New Roman" w:hAnsi="Times New Roman" w:cs="Times New Roman"/>
                <w:strike/>
                <w:color w:val="141414"/>
              </w:rPr>
              <w:t>Funding for the Tuition Reimbursement Program shall be</w:t>
            </w:r>
            <w:r>
              <w:rPr>
                <w:rFonts w:ascii="Times New Roman" w:eastAsia="Times New Roman" w:hAnsi="Times New Roman" w:cs="Times New Roman"/>
                <w:color w:val="141414"/>
              </w:rPr>
              <w:t xml:space="preserve"> </w:t>
            </w:r>
          </w:p>
          <w:p w14:paraId="442E83C1" w14:textId="77777777" w:rsidR="00BE4F80" w:rsidRPr="00D928AE" w:rsidRDefault="00BE4F80" w:rsidP="00BE4F80">
            <w:pPr>
              <w:pStyle w:val="ListParagraph"/>
              <w:numPr>
                <w:ilvl w:val="0"/>
                <w:numId w:val="25"/>
              </w:numPr>
            </w:pPr>
            <w:r w:rsidRPr="00D928AE">
              <w:rPr>
                <w:rFonts w:ascii="Times New Roman" w:eastAsia="Times New Roman" w:hAnsi="Times New Roman" w:cs="Times New Roman"/>
                <w:strike/>
                <w:color w:val="141414"/>
              </w:rPr>
              <w:t>$2,000,000 in FY20</w:t>
            </w:r>
            <w:r w:rsidRPr="00D928AE">
              <w:rPr>
                <w:rFonts w:ascii="Times New Roman" w:eastAsia="Times New Roman" w:hAnsi="Times New Roman" w:cs="Times New Roman"/>
                <w:color w:val="141414"/>
              </w:rPr>
              <w:t xml:space="preserve">  </w:t>
            </w:r>
          </w:p>
          <w:p w14:paraId="47814C18" w14:textId="77777777" w:rsidR="00BE4F80" w:rsidRPr="00D928AE" w:rsidRDefault="00BE4F80" w:rsidP="00BE4F80">
            <w:pPr>
              <w:pStyle w:val="ListParagraph"/>
              <w:numPr>
                <w:ilvl w:val="0"/>
                <w:numId w:val="25"/>
              </w:numPr>
            </w:pPr>
            <w:r w:rsidRPr="00D928AE">
              <w:rPr>
                <w:rFonts w:ascii="Times New Roman" w:eastAsia="Times New Roman" w:hAnsi="Times New Roman" w:cs="Times New Roman"/>
                <w:strike/>
                <w:color w:val="141414"/>
              </w:rPr>
              <w:t>$2,000,000 in FY21</w:t>
            </w:r>
            <w:r w:rsidRPr="00D928AE">
              <w:rPr>
                <w:rFonts w:ascii="Times New Roman" w:eastAsia="Times New Roman" w:hAnsi="Times New Roman" w:cs="Times New Roman"/>
                <w:color w:val="141414"/>
              </w:rPr>
              <w:t xml:space="preserve"> </w:t>
            </w:r>
          </w:p>
          <w:p w14:paraId="46510B69" w14:textId="77777777" w:rsidR="00BE4F80" w:rsidRDefault="00BE4F80" w:rsidP="00BE4F80">
            <w:pPr>
              <w:pStyle w:val="ListParagraph"/>
              <w:numPr>
                <w:ilvl w:val="0"/>
                <w:numId w:val="25"/>
              </w:numPr>
            </w:pPr>
            <w:r w:rsidRPr="00D928AE">
              <w:rPr>
                <w:rFonts w:ascii="Times New Roman" w:eastAsia="Times New Roman" w:hAnsi="Times New Roman" w:cs="Times New Roman"/>
                <w:strike/>
                <w:color w:val="141414"/>
              </w:rPr>
              <w:t>$2,000,000 in FY22</w:t>
            </w:r>
            <w:r w:rsidRPr="00D928AE">
              <w:rPr>
                <w:rFonts w:ascii="Times New Roman" w:eastAsia="Times New Roman" w:hAnsi="Times New Roman" w:cs="Times New Roman"/>
                <w:color w:val="141414"/>
              </w:rPr>
              <w:t xml:space="preserve"> </w:t>
            </w:r>
          </w:p>
          <w:p w14:paraId="2E2F9B0E" w14:textId="4561AF4E" w:rsidR="00BE4F80" w:rsidRDefault="00BE4F80" w:rsidP="00BE4F80">
            <w:pPr>
              <w:ind w:left="354" w:hanging="354"/>
            </w:pPr>
            <w:r>
              <w:rPr>
                <w:rFonts w:ascii="Times New Roman" w:eastAsia="Times New Roman" w:hAnsi="Times New Roman" w:cs="Times New Roman"/>
                <w:color w:val="141414"/>
              </w:rPr>
              <w:t xml:space="preserve">C. Unit members shall be reimbursed up to </w:t>
            </w:r>
            <w:r>
              <w:rPr>
                <w:rFonts w:ascii="Times New Roman" w:eastAsia="Times New Roman" w:hAnsi="Times New Roman" w:cs="Times New Roman"/>
                <w:strike/>
                <w:color w:val="141414"/>
              </w:rPr>
              <w:t xml:space="preserve">$411 </w:t>
            </w:r>
            <w:r w:rsidRPr="00BE4F80">
              <w:rPr>
                <w:rFonts w:ascii="Times New Roman" w:eastAsia="Times New Roman" w:hAnsi="Times New Roman" w:cs="Times New Roman"/>
                <w:strike/>
                <w:color w:val="FF0000"/>
              </w:rPr>
              <w:t>$600</w:t>
            </w:r>
            <w:r>
              <w:rPr>
                <w:rFonts w:ascii="Times New Roman" w:eastAsia="Times New Roman" w:hAnsi="Times New Roman" w:cs="Times New Roman"/>
                <w:color w:val="141414"/>
              </w:rPr>
              <w:t xml:space="preserve"> </w:t>
            </w:r>
            <w:r>
              <w:rPr>
                <w:rFonts w:ascii="Times New Roman" w:eastAsia="Times New Roman" w:hAnsi="Times New Roman" w:cs="Times New Roman"/>
                <w:color w:val="00B050"/>
              </w:rPr>
              <w:t>$575</w:t>
            </w:r>
            <w:r w:rsidRPr="00BE4F80">
              <w:rPr>
                <w:rFonts w:ascii="Times New Roman" w:eastAsia="Times New Roman" w:hAnsi="Times New Roman" w:cs="Times New Roman"/>
                <w:color w:val="141414"/>
              </w:rPr>
              <w:t xml:space="preserve"> </w:t>
            </w:r>
            <w:r>
              <w:rPr>
                <w:rFonts w:ascii="Times New Roman" w:eastAsia="Times New Roman" w:hAnsi="Times New Roman" w:cs="Times New Roman"/>
                <w:color w:val="141414"/>
              </w:rPr>
              <w:t xml:space="preserve">per </w:t>
            </w:r>
            <w:r>
              <w:rPr>
                <w:rFonts w:ascii="Times New Roman" w:eastAsia="Times New Roman" w:hAnsi="Times New Roman" w:cs="Times New Roman"/>
                <w:color w:val="FF0000"/>
              </w:rPr>
              <w:t xml:space="preserve">pre-approved </w:t>
            </w:r>
            <w:r>
              <w:rPr>
                <w:rFonts w:ascii="Times New Roman" w:eastAsia="Times New Roman" w:hAnsi="Times New Roman" w:cs="Times New Roman"/>
                <w:color w:val="141414"/>
              </w:rPr>
              <w:t xml:space="preserve">credit for up to nine (9) credits per contract year. Reimbursements </w:t>
            </w:r>
            <w:r>
              <w:rPr>
                <w:rFonts w:ascii="Times New Roman" w:eastAsia="Times New Roman" w:hAnsi="Times New Roman" w:cs="Times New Roman"/>
                <w:strike/>
                <w:color w:val="141414"/>
              </w:rPr>
              <w:t xml:space="preserve">will be established on a first come, first served basis subject to </w:t>
            </w:r>
            <w:r w:rsidRPr="00275384">
              <w:rPr>
                <w:rFonts w:ascii="Times New Roman" w:eastAsia="Times New Roman" w:hAnsi="Times New Roman" w:cs="Times New Roman"/>
                <w:strike/>
                <w:color w:val="141414"/>
              </w:rPr>
              <w:t>budgeted</w:t>
            </w:r>
            <w:r>
              <w:rPr>
                <w:rFonts w:ascii="Times New Roman" w:eastAsia="Times New Roman" w:hAnsi="Times New Roman" w:cs="Times New Roman"/>
                <w:strike/>
                <w:color w:val="141414"/>
              </w:rPr>
              <w:t xml:space="preserve"> allocations and </w:t>
            </w:r>
            <w:r>
              <w:rPr>
                <w:rFonts w:ascii="Times New Roman" w:eastAsia="Times New Roman" w:hAnsi="Times New Roman" w:cs="Times New Roman"/>
                <w:color w:val="141414"/>
              </w:rPr>
              <w:t xml:space="preserve">shall apply to the following: </w:t>
            </w:r>
          </w:p>
          <w:p w14:paraId="735C2EBE" w14:textId="77777777" w:rsidR="00BE4F80" w:rsidRPr="00D928AE" w:rsidRDefault="00BE4F80" w:rsidP="00BE4F80">
            <w:pPr>
              <w:pStyle w:val="ListParagraph"/>
              <w:numPr>
                <w:ilvl w:val="0"/>
                <w:numId w:val="26"/>
              </w:numPr>
            </w:pPr>
            <w:r w:rsidRPr="00D928AE">
              <w:rPr>
                <w:rFonts w:ascii="Times New Roman" w:eastAsia="Times New Roman" w:hAnsi="Times New Roman" w:cs="Times New Roman"/>
                <w:color w:val="141414"/>
              </w:rPr>
              <w:t xml:space="preserve">Any course to maintain a valid teaching certificate. </w:t>
            </w:r>
          </w:p>
          <w:p w14:paraId="327A13E1" w14:textId="77777777" w:rsidR="00BE4F80" w:rsidRPr="00D928AE" w:rsidRDefault="00BE4F80" w:rsidP="00BE4F80">
            <w:pPr>
              <w:pStyle w:val="ListParagraph"/>
              <w:numPr>
                <w:ilvl w:val="0"/>
                <w:numId w:val="26"/>
              </w:numPr>
            </w:pPr>
            <w:r w:rsidRPr="00D928AE">
              <w:rPr>
                <w:rFonts w:ascii="Times New Roman" w:eastAsia="Times New Roman" w:hAnsi="Times New Roman" w:cs="Times New Roman"/>
                <w:color w:val="141414"/>
              </w:rPr>
              <w:t xml:space="preserve">Any advanced degree or certification in the unit members’ field, current assignment, or a future certification. </w:t>
            </w:r>
          </w:p>
          <w:p w14:paraId="10596519" w14:textId="77777777" w:rsidR="00BE4F80" w:rsidRPr="00D928AE" w:rsidRDefault="00BE4F80" w:rsidP="00BE4F80">
            <w:pPr>
              <w:pStyle w:val="ListParagraph"/>
              <w:numPr>
                <w:ilvl w:val="0"/>
                <w:numId w:val="26"/>
              </w:numPr>
            </w:pPr>
            <w:r w:rsidRPr="00D928AE">
              <w:rPr>
                <w:rFonts w:ascii="Times New Roman" w:eastAsia="Times New Roman" w:hAnsi="Times New Roman" w:cs="Times New Roman"/>
                <w:color w:val="141414"/>
              </w:rPr>
              <w:t xml:space="preserve">An advanced degree in education. </w:t>
            </w:r>
          </w:p>
          <w:p w14:paraId="50883910" w14:textId="77777777" w:rsidR="00BE4F80" w:rsidRPr="00D928AE" w:rsidRDefault="00BE4F80" w:rsidP="00BE4F80">
            <w:pPr>
              <w:pStyle w:val="ListParagraph"/>
              <w:numPr>
                <w:ilvl w:val="0"/>
                <w:numId w:val="26"/>
              </w:numPr>
            </w:pPr>
            <w:r w:rsidRPr="00D928AE">
              <w:rPr>
                <w:rFonts w:ascii="Times New Roman" w:eastAsia="Times New Roman" w:hAnsi="Times New Roman" w:cs="Times New Roman"/>
                <w:color w:val="141414"/>
              </w:rPr>
              <w:t xml:space="preserve">An area of special need to the school system. </w:t>
            </w:r>
          </w:p>
          <w:p w14:paraId="1501F182" w14:textId="77777777" w:rsidR="00BE4F80" w:rsidRPr="00D928AE" w:rsidRDefault="00BE4F80" w:rsidP="00BE4F80">
            <w:pPr>
              <w:pStyle w:val="ListParagraph"/>
              <w:numPr>
                <w:ilvl w:val="0"/>
                <w:numId w:val="26"/>
              </w:numPr>
            </w:pPr>
            <w:r w:rsidRPr="00D928AE">
              <w:rPr>
                <w:rFonts w:ascii="Times New Roman" w:eastAsia="Times New Roman" w:hAnsi="Times New Roman" w:cs="Times New Roman"/>
                <w:color w:val="141414"/>
              </w:rPr>
              <w:t>Any courses taken for professional growth and contribution to the school system.</w:t>
            </w:r>
          </w:p>
          <w:p w14:paraId="069AC1C6" w14:textId="5A533BE6" w:rsidR="00BE4F80" w:rsidRPr="005410CE" w:rsidRDefault="00BE4F80" w:rsidP="00BE4F80">
            <w:pPr>
              <w:pStyle w:val="ListParagraph"/>
              <w:numPr>
                <w:ilvl w:val="0"/>
                <w:numId w:val="26"/>
              </w:numPr>
            </w:pPr>
            <w:r w:rsidRPr="00D928AE">
              <w:rPr>
                <w:rFonts w:ascii="Times New Roman" w:eastAsia="Times New Roman" w:hAnsi="Times New Roman" w:cs="Times New Roman"/>
                <w:color w:val="FF0000"/>
              </w:rPr>
              <w:t xml:space="preserve">Preapproval of courses will not be required until the start of the 2023-2024 school year. </w:t>
            </w:r>
          </w:p>
          <w:p w14:paraId="462DD885" w14:textId="25787B20" w:rsidR="005410CE" w:rsidRDefault="005410CE" w:rsidP="00BE4F80">
            <w:pPr>
              <w:pStyle w:val="ListParagraph"/>
              <w:numPr>
                <w:ilvl w:val="0"/>
                <w:numId w:val="26"/>
              </w:numPr>
            </w:pPr>
            <w:r>
              <w:rPr>
                <w:rFonts w:ascii="Times New Roman" w:eastAsia="Times New Roman" w:hAnsi="Times New Roman" w:cs="Times New Roman"/>
                <w:color w:val="00B050"/>
              </w:rPr>
              <w:t xml:space="preserve">Unit I members shall be eligible for </w:t>
            </w:r>
            <w:r w:rsidR="008F76E1">
              <w:rPr>
                <w:rFonts w:ascii="Times New Roman" w:eastAsia="Times New Roman" w:hAnsi="Times New Roman" w:cs="Times New Roman"/>
                <w:color w:val="00B050"/>
              </w:rPr>
              <w:t xml:space="preserve">up to </w:t>
            </w:r>
            <w:r>
              <w:rPr>
                <w:rFonts w:ascii="Times New Roman" w:eastAsia="Times New Roman" w:hAnsi="Times New Roman" w:cs="Times New Roman"/>
                <w:color w:val="00B050"/>
              </w:rPr>
              <w:t>39 credit hours of tuition reimbursement</w:t>
            </w:r>
            <w:r w:rsidR="008F76E1">
              <w:rPr>
                <w:rFonts w:ascii="Times New Roman" w:eastAsia="Times New Roman" w:hAnsi="Times New Roman" w:cs="Times New Roman"/>
                <w:color w:val="00B050"/>
              </w:rPr>
              <w:t xml:space="preserve"> in total</w:t>
            </w:r>
            <w:r>
              <w:rPr>
                <w:rFonts w:ascii="Times New Roman" w:eastAsia="Times New Roman" w:hAnsi="Times New Roman" w:cs="Times New Roman"/>
                <w:color w:val="00B050"/>
              </w:rPr>
              <w:t>.</w:t>
            </w:r>
          </w:p>
          <w:p w14:paraId="7A088F95" w14:textId="77777777" w:rsidR="00BE4F80" w:rsidRDefault="00BE4F80" w:rsidP="00BE4F80">
            <w:pPr>
              <w:ind w:firstLine="2"/>
            </w:pPr>
            <w:r>
              <w:rPr>
                <w:rFonts w:ascii="Times New Roman" w:eastAsia="Times New Roman" w:hAnsi="Times New Roman" w:cs="Times New Roman"/>
                <w:color w:val="141414"/>
              </w:rPr>
              <w:t xml:space="preserve">Application for reimbursement will be accepted three times throughout the fiscal year. Only </w:t>
            </w:r>
            <w:r>
              <w:rPr>
                <w:rFonts w:ascii="Times New Roman" w:eastAsia="Times New Roman" w:hAnsi="Times New Roman" w:cs="Times New Roman"/>
                <w:color w:val="FF0000"/>
              </w:rPr>
              <w:t xml:space="preserve">pre-approved </w:t>
            </w:r>
            <w:r>
              <w:rPr>
                <w:rFonts w:ascii="Times New Roman" w:eastAsia="Times New Roman" w:hAnsi="Times New Roman" w:cs="Times New Roman"/>
                <w:color w:val="141414"/>
              </w:rPr>
              <w:t xml:space="preserve">courses completed during the specified dates will be accepted during the appropriate submission dates. Requests received prior to the designated beginning date will be </w:t>
            </w:r>
            <w:r>
              <w:rPr>
                <w:rFonts w:ascii="Times New Roman" w:eastAsia="Times New Roman" w:hAnsi="Times New Roman" w:cs="Times New Roman"/>
                <w:strike/>
                <w:color w:val="141414"/>
              </w:rPr>
              <w:t xml:space="preserve">automatically </w:t>
            </w:r>
            <w:r w:rsidRPr="00275384">
              <w:rPr>
                <w:rFonts w:ascii="Times New Roman" w:eastAsia="Times New Roman" w:hAnsi="Times New Roman" w:cs="Times New Roman"/>
                <w:strike/>
                <w:color w:val="141414"/>
              </w:rPr>
              <w:t>denied</w:t>
            </w:r>
            <w:r w:rsidRPr="00275384">
              <w:rPr>
                <w:rFonts w:ascii="Times New Roman" w:eastAsia="Times New Roman" w:hAnsi="Times New Roman" w:cs="Times New Roman"/>
                <w:color w:val="141414"/>
              </w:rPr>
              <w:t xml:space="preserve"> </w:t>
            </w:r>
            <w:r>
              <w:rPr>
                <w:rFonts w:ascii="Times New Roman" w:eastAsia="Times New Roman" w:hAnsi="Times New Roman" w:cs="Times New Roman"/>
                <w:color w:val="FF0000"/>
              </w:rPr>
              <w:t>returned to the Unit member for resubmission at the appropriate time</w:t>
            </w:r>
            <w:r>
              <w:rPr>
                <w:rFonts w:ascii="Times New Roman" w:eastAsia="Times New Roman" w:hAnsi="Times New Roman" w:cs="Times New Roman"/>
                <w:color w:val="141414"/>
              </w:rPr>
              <w:t xml:space="preserve">. </w:t>
            </w:r>
            <w:r>
              <w:rPr>
                <w:rFonts w:ascii="Times New Roman" w:eastAsia="Times New Roman" w:hAnsi="Times New Roman" w:cs="Times New Roman"/>
                <w:strike/>
                <w:color w:val="141414"/>
              </w:rPr>
              <w:t xml:space="preserve">Any funds </w:t>
            </w:r>
            <w:r w:rsidRPr="00275384">
              <w:rPr>
                <w:rFonts w:ascii="Times New Roman" w:eastAsia="Times New Roman" w:hAnsi="Times New Roman" w:cs="Times New Roman"/>
                <w:strike/>
                <w:color w:val="141414"/>
              </w:rPr>
              <w:t>remaining</w:t>
            </w:r>
            <w:r>
              <w:rPr>
                <w:rFonts w:ascii="Times New Roman" w:eastAsia="Times New Roman" w:hAnsi="Times New Roman" w:cs="Times New Roman"/>
                <w:strike/>
                <w:color w:val="141414"/>
              </w:rPr>
              <w:t xml:space="preserve"> at the end of the third submission/disbursement period will be divided equally fo</w:t>
            </w:r>
            <w:r w:rsidRPr="00275384">
              <w:rPr>
                <w:rFonts w:ascii="Times New Roman" w:eastAsia="Times New Roman" w:hAnsi="Times New Roman" w:cs="Times New Roman"/>
                <w:strike/>
                <w:color w:val="141414"/>
              </w:rPr>
              <w:t>r disbursement</w:t>
            </w:r>
            <w:r>
              <w:rPr>
                <w:rFonts w:ascii="Times New Roman" w:eastAsia="Times New Roman" w:hAnsi="Times New Roman" w:cs="Times New Roman"/>
                <w:strike/>
                <w:color w:val="141414"/>
              </w:rPr>
              <w:t xml:space="preserve"> to applicants originally denied during the first and second periods based on first </w:t>
            </w:r>
            <w:r w:rsidRPr="00275384">
              <w:rPr>
                <w:rFonts w:ascii="Times New Roman" w:eastAsia="Times New Roman" w:hAnsi="Times New Roman" w:cs="Times New Roman"/>
                <w:strike/>
                <w:color w:val="141414"/>
              </w:rPr>
              <w:t>come</w:t>
            </w:r>
            <w:r>
              <w:rPr>
                <w:rFonts w:ascii="Times New Roman" w:eastAsia="Times New Roman" w:hAnsi="Times New Roman" w:cs="Times New Roman"/>
                <w:strike/>
                <w:color w:val="141414"/>
              </w:rPr>
              <w:t xml:space="preserve"> first served basis so long as the applications were submitted prior to the original deadlines</w:t>
            </w:r>
            <w:r>
              <w:rPr>
                <w:rFonts w:ascii="Times New Roman" w:eastAsia="Times New Roman" w:hAnsi="Times New Roman" w:cs="Times New Roman"/>
                <w:color w:val="141414"/>
              </w:rPr>
              <w:t xml:space="preserve">. </w:t>
            </w:r>
          </w:p>
          <w:p w14:paraId="55B535E0" w14:textId="77777777" w:rsidR="00BE4F80" w:rsidRDefault="00BE4F80" w:rsidP="00BE4F80"/>
          <w:p w14:paraId="1F966C4E" w14:textId="0A71DC53" w:rsidR="00BE4F80" w:rsidRPr="00B54B30" w:rsidRDefault="00BE4F80" w:rsidP="00480913">
            <w:pPr>
              <w:rPr>
                <w:rFonts w:ascii="Times New Roman" w:eastAsia="Times New Roman" w:hAnsi="Times New Roman" w:cs="Times New Roman"/>
                <w:color w:val="141414"/>
              </w:rPr>
            </w:pPr>
          </w:p>
        </w:tc>
      </w:tr>
      <w:tr w:rsidR="00480913" w14:paraId="5F28DEDF"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04E08E94" w14:textId="77777777" w:rsidR="00480913" w:rsidRDefault="00480913" w:rsidP="00480913">
            <w:r>
              <w:rPr>
                <w:rFonts w:ascii="Times New Roman" w:eastAsia="Times New Roman" w:hAnsi="Times New Roman" w:cs="Times New Roman"/>
                <w:color w:val="000000" w:themeColor="text1"/>
              </w:rPr>
              <w:lastRenderedPageBreak/>
              <w:t xml:space="preserve">21.3 C. </w:t>
            </w:r>
          </w:p>
          <w:p w14:paraId="35CA6D34" w14:textId="77777777" w:rsidR="00480913" w:rsidRDefault="00480913" w:rsidP="00480913">
            <w:r>
              <w:rPr>
                <w:rFonts w:ascii="Times New Roman" w:eastAsia="Times New Roman" w:hAnsi="Times New Roman" w:cs="Times New Roman"/>
                <w:color w:val="FF0000"/>
              </w:rPr>
              <w:t xml:space="preserve">Employee premiums and co-pays shall not increase for the duration of this agreement. </w:t>
            </w:r>
          </w:p>
          <w:p w14:paraId="31CC2887"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003B8535" w14:textId="77777777" w:rsidR="00480913" w:rsidRPr="00B54B30" w:rsidRDefault="00480913" w:rsidP="00480913">
            <w:pPr>
              <w:rPr>
                <w:rFonts w:ascii="Times New Roman" w:hAnsi="Times New Roman" w:cs="Times New Roman"/>
                <w:b/>
                <w:bCs/>
                <w:color w:val="350EE6"/>
                <w:highlight w:val="yellow"/>
              </w:rPr>
            </w:pPr>
            <w:r w:rsidRPr="00B54B30">
              <w:rPr>
                <w:rFonts w:ascii="Times New Roman" w:hAnsi="Times New Roman" w:cs="Times New Roman"/>
                <w:b/>
                <w:bCs/>
                <w:color w:val="350EE6"/>
              </w:rPr>
              <w:t>Decline</w:t>
            </w:r>
          </w:p>
        </w:tc>
        <w:tc>
          <w:tcPr>
            <w:tcW w:w="6480" w:type="dxa"/>
            <w:tcBorders>
              <w:top w:val="single" w:sz="4" w:space="0" w:color="auto"/>
              <w:left w:val="single" w:sz="4" w:space="0" w:color="auto"/>
              <w:bottom w:val="single" w:sz="4" w:space="0" w:color="auto"/>
              <w:right w:val="single" w:sz="4" w:space="0" w:color="auto"/>
            </w:tcBorders>
          </w:tcPr>
          <w:p w14:paraId="067204A5" w14:textId="62750214" w:rsidR="00480913" w:rsidRPr="00B54B30" w:rsidRDefault="000F57BF" w:rsidP="00480913">
            <w:pPr>
              <w:rPr>
                <w:rFonts w:ascii="Times New Roman" w:hAnsi="Times New Roman" w:cs="Times New Roman"/>
                <w:b/>
                <w:bCs/>
                <w:color w:val="350EE6"/>
              </w:rPr>
            </w:pPr>
            <w:r w:rsidRPr="00320855">
              <w:rPr>
                <w:rFonts w:ascii="Times New Roman" w:hAnsi="Times New Roman" w:cs="Times New Roman"/>
                <w:b/>
                <w:bCs/>
                <w:color w:val="00B050"/>
              </w:rPr>
              <w:t>Hold</w:t>
            </w:r>
            <w:r w:rsidR="00320855">
              <w:rPr>
                <w:rFonts w:ascii="Times New Roman" w:hAnsi="Times New Roman" w:cs="Times New Roman"/>
                <w:b/>
                <w:bCs/>
                <w:color w:val="00B050"/>
              </w:rPr>
              <w:t xml:space="preserve"> to proposal</w:t>
            </w:r>
          </w:p>
        </w:tc>
      </w:tr>
      <w:tr w:rsidR="00480913" w14:paraId="57D2D628"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3DFAEA50" w14:textId="77777777" w:rsidR="00480913" w:rsidRDefault="00480913" w:rsidP="00480913">
            <w:r>
              <w:rPr>
                <w:rFonts w:ascii="Times New Roman" w:eastAsia="Times New Roman" w:hAnsi="Times New Roman" w:cs="Times New Roman"/>
                <w:color w:val="000000" w:themeColor="text1"/>
              </w:rPr>
              <w:lastRenderedPageBreak/>
              <w:t xml:space="preserve">21.3. D </w:t>
            </w:r>
          </w:p>
          <w:p w14:paraId="5DFBD5D4" w14:textId="77777777" w:rsidR="00480913" w:rsidRDefault="00480913" w:rsidP="00480913">
            <w:r>
              <w:rPr>
                <w:rFonts w:ascii="Times New Roman" w:eastAsia="Times New Roman" w:hAnsi="Times New Roman" w:cs="Times New Roman"/>
                <w:color w:val="000000" w:themeColor="text1"/>
              </w:rPr>
              <w:t xml:space="preserve">Plan design changes to insurance benefits will not be instituted without discussion </w:t>
            </w:r>
            <w:r>
              <w:rPr>
                <w:rFonts w:ascii="Times New Roman" w:eastAsia="Times New Roman" w:hAnsi="Times New Roman" w:cs="Times New Roman"/>
                <w:strike/>
                <w:color w:val="000000" w:themeColor="text1"/>
              </w:rPr>
              <w:t xml:space="preserve">for consideration from </w:t>
            </w:r>
            <w:r w:rsidRPr="0062431C">
              <w:rPr>
                <w:rFonts w:ascii="Times New Roman" w:eastAsia="Times New Roman" w:hAnsi="Times New Roman" w:cs="Times New Roman"/>
                <w:strike/>
                <w:color w:val="000000" w:themeColor="text1"/>
              </w:rPr>
              <w:t>PGCEA</w:t>
            </w:r>
            <w:r>
              <w:rPr>
                <w:rFonts w:ascii="Times New Roman" w:eastAsia="Times New Roman" w:hAnsi="Times New Roman" w:cs="Times New Roman"/>
                <w:strike/>
                <w:color w:val="000000" w:themeColor="text1"/>
              </w:rPr>
              <w:t xml:space="preserve"> to the Board of Education</w:t>
            </w:r>
            <w:r w:rsidRPr="0062431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FF0000"/>
              </w:rPr>
              <w:t>and agreement between PGCEA and the Board</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FF0000"/>
              </w:rPr>
              <w:t xml:space="preserve">Both sides shall consider recommendations from the Insurance Council related to any plan changes. </w:t>
            </w:r>
          </w:p>
          <w:p w14:paraId="21470CE5"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3DC66FBA" w14:textId="77777777" w:rsidR="00480913" w:rsidRPr="00B54B30" w:rsidRDefault="00480913" w:rsidP="00480913">
            <w:pPr>
              <w:rPr>
                <w:rFonts w:ascii="Times New Roman" w:hAnsi="Times New Roman" w:cs="Times New Roman"/>
                <w:b/>
                <w:bCs/>
                <w:color w:val="350EE6"/>
              </w:rPr>
            </w:pPr>
            <w:r w:rsidRPr="00B54B30">
              <w:rPr>
                <w:rFonts w:ascii="Times New Roman" w:hAnsi="Times New Roman" w:cs="Times New Roman"/>
                <w:b/>
                <w:bCs/>
                <w:color w:val="350EE6"/>
              </w:rPr>
              <w:t>Decline, maintain current language.</w:t>
            </w:r>
          </w:p>
        </w:tc>
        <w:tc>
          <w:tcPr>
            <w:tcW w:w="6480" w:type="dxa"/>
            <w:tcBorders>
              <w:top w:val="single" w:sz="4" w:space="0" w:color="auto"/>
              <w:left w:val="single" w:sz="4" w:space="0" w:color="auto"/>
              <w:bottom w:val="single" w:sz="4" w:space="0" w:color="auto"/>
              <w:right w:val="single" w:sz="4" w:space="0" w:color="auto"/>
            </w:tcBorders>
          </w:tcPr>
          <w:p w14:paraId="00B917CD" w14:textId="2439E035" w:rsidR="00480913" w:rsidRPr="00320855" w:rsidRDefault="00320855" w:rsidP="00480913">
            <w:pPr>
              <w:rPr>
                <w:rFonts w:ascii="Times New Roman" w:hAnsi="Times New Roman" w:cs="Times New Roman"/>
                <w:b/>
                <w:bCs/>
                <w:color w:val="00B050"/>
              </w:rPr>
            </w:pPr>
            <w:r>
              <w:rPr>
                <w:rFonts w:ascii="Times New Roman" w:hAnsi="Times New Roman" w:cs="Times New Roman"/>
                <w:b/>
                <w:bCs/>
                <w:color w:val="00B050"/>
              </w:rPr>
              <w:t>Hold to proposal</w:t>
            </w:r>
          </w:p>
        </w:tc>
      </w:tr>
      <w:tr w:rsidR="00480913" w14:paraId="45F959E8"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4E6EAFB2" w14:textId="77777777" w:rsidR="00480913" w:rsidRDefault="00480913" w:rsidP="00480913">
            <w:r>
              <w:rPr>
                <w:rFonts w:ascii="Times New Roman" w:eastAsia="Times New Roman" w:hAnsi="Times New Roman" w:cs="Times New Roman"/>
                <w:color w:val="000000" w:themeColor="text1"/>
              </w:rPr>
              <w:t xml:space="preserve">21.12 INSURANCE </w:t>
            </w:r>
            <w:r>
              <w:rPr>
                <w:rFonts w:ascii="Times New Roman" w:eastAsia="Times New Roman" w:hAnsi="Times New Roman" w:cs="Times New Roman"/>
                <w:strike/>
                <w:color w:val="000000" w:themeColor="text1"/>
              </w:rPr>
              <w:t>COMMITTEE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FF0000"/>
              </w:rPr>
              <w:t xml:space="preserve">COUNCIL </w:t>
            </w:r>
          </w:p>
          <w:p w14:paraId="07572BF0" w14:textId="77777777" w:rsidR="00480913" w:rsidRDefault="00480913" w:rsidP="00480913">
            <w:pPr>
              <w:ind w:firstLine="3"/>
            </w:pPr>
            <w:r>
              <w:rPr>
                <w:rFonts w:ascii="Times New Roman" w:eastAsia="Times New Roman" w:hAnsi="Times New Roman" w:cs="Times New Roman"/>
                <w:strike/>
                <w:color w:val="000000" w:themeColor="text1"/>
              </w:rPr>
              <w:t xml:space="preserve">The Board of Education agrees to maintain an Insurance Committee to consist of representatives of the </w:t>
            </w:r>
            <w:r>
              <w:rPr>
                <w:rFonts w:ascii="Times New Roman" w:eastAsia="Times New Roman" w:hAnsi="Times New Roman" w:cs="Times New Roman"/>
                <w:color w:val="000000" w:themeColor="text1"/>
              </w:rPr>
              <w:t>Chief</w:t>
            </w:r>
            <w:r>
              <w:rPr>
                <w:rFonts w:ascii="Times New Roman" w:eastAsia="Times New Roman" w:hAnsi="Times New Roman" w:cs="Times New Roman"/>
                <w:strike/>
                <w:color w:val="000000" w:themeColor="text1"/>
              </w:rPr>
              <w:t xml:space="preserve"> Executive Officer; Prince George’s County Educators’ Association; Association of Classified </w:t>
            </w:r>
            <w:r w:rsidRPr="0062431C">
              <w:rPr>
                <w:rFonts w:ascii="Times New Roman" w:eastAsia="Times New Roman" w:hAnsi="Times New Roman" w:cs="Times New Roman"/>
                <w:strike/>
                <w:color w:val="000000" w:themeColor="text1"/>
              </w:rPr>
              <w:t>Employees</w:t>
            </w:r>
            <w:r>
              <w:rPr>
                <w:rFonts w:ascii="Times New Roman" w:eastAsia="Times New Roman" w:hAnsi="Times New Roman" w:cs="Times New Roman"/>
                <w:strike/>
                <w:color w:val="000000" w:themeColor="text1"/>
              </w:rPr>
              <w:t>/American Federation of State, County and Municipal Employees, Local 2250; Service</w:t>
            </w:r>
            <w:r w:rsidRPr="0062431C">
              <w:rPr>
                <w:rFonts w:ascii="Times New Roman" w:eastAsia="Times New Roman" w:hAnsi="Times New Roman" w:cs="Times New Roman"/>
                <w:strike/>
                <w:color w:val="000000" w:themeColor="text1"/>
              </w:rPr>
              <w:t xml:space="preserve"> Employees </w:t>
            </w:r>
            <w:r>
              <w:rPr>
                <w:rFonts w:ascii="Times New Roman" w:eastAsia="Times New Roman" w:hAnsi="Times New Roman" w:cs="Times New Roman"/>
                <w:strike/>
                <w:color w:val="000000" w:themeColor="text1"/>
              </w:rPr>
              <w:t>International Union, Local 400 PG. and labor organizations designated as the exclusive</w:t>
            </w:r>
            <w:r w:rsidRPr="0062431C">
              <w:rPr>
                <w:rFonts w:ascii="Times New Roman" w:eastAsia="Times New Roman" w:hAnsi="Times New Roman" w:cs="Times New Roman"/>
                <w:strike/>
                <w:color w:val="000000" w:themeColor="text1"/>
              </w:rPr>
              <w:t xml:space="preserve"> representatives for other segments of Board of Education employees. The purpose of such an Insurance Committee</w:t>
            </w:r>
            <w:r>
              <w:rPr>
                <w:rFonts w:ascii="Times New Roman" w:eastAsia="Times New Roman" w:hAnsi="Times New Roman" w:cs="Times New Roman"/>
                <w:strike/>
                <w:color w:val="000000" w:themeColor="text1"/>
              </w:rPr>
              <w:t xml:space="preserve"> shall be to review information and confer on issues as may arise, from time to time, in the implementation of the various Board of Education insurance programs, and to recommend possible </w:t>
            </w:r>
            <w:r w:rsidRPr="0062431C">
              <w:rPr>
                <w:rFonts w:ascii="Times New Roman" w:eastAsia="Times New Roman" w:hAnsi="Times New Roman" w:cs="Times New Roman"/>
                <w:strike/>
                <w:color w:val="000000" w:themeColor="text1"/>
              </w:rPr>
              <w:t>changes</w:t>
            </w:r>
            <w:r>
              <w:rPr>
                <w:rFonts w:ascii="Times New Roman" w:eastAsia="Times New Roman" w:hAnsi="Times New Roman" w:cs="Times New Roman"/>
                <w:strike/>
                <w:color w:val="000000" w:themeColor="text1"/>
              </w:rPr>
              <w:t xml:space="preserve"> in their implementation.</w:t>
            </w:r>
            <w:r>
              <w:rPr>
                <w:rFonts w:ascii="Times New Roman" w:eastAsia="Times New Roman" w:hAnsi="Times New Roman" w:cs="Times New Roman"/>
                <w:color w:val="000000" w:themeColor="text1"/>
              </w:rPr>
              <w:t xml:space="preserve"> </w:t>
            </w:r>
          </w:p>
          <w:p w14:paraId="363D5BB9" w14:textId="77777777" w:rsidR="00480913" w:rsidRDefault="00480913" w:rsidP="00480913">
            <w:pPr>
              <w:ind w:left="1" w:hanging="1"/>
            </w:pPr>
            <w:r>
              <w:rPr>
                <w:rFonts w:ascii="Times New Roman" w:eastAsia="Times New Roman" w:hAnsi="Times New Roman" w:cs="Times New Roman"/>
                <w:color w:val="FF0000"/>
              </w:rPr>
              <w:t xml:space="preserve">A joint PGCPS/Labor Partners insurance council shall study and make recommendations concerning the following, but not limited to, health insurance benefit design and cost for active and retired employees, dental insurance design and cost, life insurance, 403(b) and 457(b) programs. </w:t>
            </w:r>
          </w:p>
          <w:p w14:paraId="6AF49143" w14:textId="77777777" w:rsidR="00480913" w:rsidRPr="00E762C9" w:rsidRDefault="00480913" w:rsidP="00480913">
            <w:pPr>
              <w:pStyle w:val="ListParagraph"/>
              <w:numPr>
                <w:ilvl w:val="0"/>
                <w:numId w:val="7"/>
              </w:numPr>
            </w:pPr>
            <w:r w:rsidRPr="0062431C">
              <w:rPr>
                <w:rFonts w:ascii="Times New Roman" w:eastAsia="Times New Roman" w:hAnsi="Times New Roman" w:cs="Times New Roman"/>
                <w:color w:val="FF0000"/>
              </w:rPr>
              <w:t xml:space="preserve">The Insurance Council shall be made up of representatives of the Chief Executive Officer and representatives of each of the labor unions. PGCEA members shall be appointed by the President of PGCEA. </w:t>
            </w:r>
          </w:p>
          <w:p w14:paraId="43759500" w14:textId="77777777" w:rsidR="00480913" w:rsidRPr="00E762C9" w:rsidRDefault="00480913" w:rsidP="00480913">
            <w:pPr>
              <w:pStyle w:val="ListParagraph"/>
              <w:numPr>
                <w:ilvl w:val="0"/>
                <w:numId w:val="7"/>
              </w:numPr>
            </w:pPr>
            <w:r w:rsidRPr="00E762C9">
              <w:rPr>
                <w:rFonts w:ascii="Times New Roman" w:eastAsia="Times New Roman" w:hAnsi="Times New Roman" w:cs="Times New Roman"/>
                <w:color w:val="FF0000"/>
              </w:rPr>
              <w:t xml:space="preserve">The Insurance Council shall meet monthly September through May of each school year to discuss, study, and report on suggestions pertaining to the employee benefits plans and costs. Minutes of such meetings shall be available to all members of the council. </w:t>
            </w:r>
          </w:p>
          <w:p w14:paraId="10E1FCF1" w14:textId="77777777" w:rsidR="00480913" w:rsidRPr="00E762C9" w:rsidRDefault="00480913" w:rsidP="00480913">
            <w:pPr>
              <w:pStyle w:val="ListParagraph"/>
              <w:numPr>
                <w:ilvl w:val="0"/>
                <w:numId w:val="7"/>
              </w:numPr>
            </w:pPr>
            <w:r w:rsidRPr="00E762C9">
              <w:rPr>
                <w:rFonts w:ascii="Times New Roman" w:eastAsia="Times New Roman" w:hAnsi="Times New Roman" w:cs="Times New Roman"/>
                <w:color w:val="FF0000"/>
              </w:rPr>
              <w:t xml:space="preserve">Association representatives on the insurance council shall be released from work duties for meetings of the insurance </w:t>
            </w:r>
            <w:r w:rsidRPr="00E762C9">
              <w:rPr>
                <w:rFonts w:ascii="Times New Roman" w:eastAsia="Times New Roman" w:hAnsi="Times New Roman" w:cs="Times New Roman"/>
                <w:color w:val="FF0000"/>
              </w:rPr>
              <w:lastRenderedPageBreak/>
              <w:t xml:space="preserve">council without loss of salary whenever it is jointly decided to hold such meetings during the school day. </w:t>
            </w:r>
          </w:p>
          <w:p w14:paraId="48B15828" w14:textId="77777777" w:rsidR="00480913" w:rsidRDefault="00480913" w:rsidP="00480913">
            <w:pPr>
              <w:pStyle w:val="ListParagraph"/>
              <w:numPr>
                <w:ilvl w:val="0"/>
                <w:numId w:val="7"/>
              </w:numPr>
            </w:pPr>
            <w:r w:rsidRPr="00E762C9">
              <w:rPr>
                <w:rFonts w:ascii="Times New Roman" w:eastAsia="Times New Roman" w:hAnsi="Times New Roman" w:cs="Times New Roman"/>
                <w:color w:val="FF0000"/>
              </w:rPr>
              <w:t xml:space="preserve">The tasks of the insurance council should be focused on: </w:t>
            </w:r>
          </w:p>
          <w:p w14:paraId="568FCF9F"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Making recommendations for plan design and rate setting with the assistance of a consultant. </w:t>
            </w:r>
          </w:p>
          <w:p w14:paraId="661CDF7A"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Making recommendations on the insurance fund reserve. </w:t>
            </w:r>
          </w:p>
          <w:p w14:paraId="7CB6278E"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Making recommendations on the PGCPS budget mark for funding employee benefits</w:t>
            </w:r>
            <w:r>
              <w:rPr>
                <w:rFonts w:ascii="Times New Roman" w:eastAsia="Times New Roman" w:hAnsi="Times New Roman" w:cs="Times New Roman"/>
                <w:color w:val="FF0000"/>
              </w:rPr>
              <w:t>.</w:t>
            </w:r>
          </w:p>
          <w:p w14:paraId="7318636D"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Hearing member appeals. </w:t>
            </w:r>
          </w:p>
          <w:p w14:paraId="09AB3BB8"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Evaluating insurance vendor bids. </w:t>
            </w:r>
          </w:p>
          <w:p w14:paraId="091EC3B6"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Reviewing monthly financial reports. </w:t>
            </w:r>
          </w:p>
          <w:p w14:paraId="7C46C3A1" w14:textId="77777777" w:rsidR="00480913" w:rsidRPr="00E762C9" w:rsidRDefault="00480913" w:rsidP="00480913">
            <w:pPr>
              <w:pStyle w:val="ListParagraph"/>
              <w:numPr>
                <w:ilvl w:val="0"/>
                <w:numId w:val="8"/>
              </w:numPr>
            </w:pPr>
            <w:r w:rsidRPr="00E762C9">
              <w:rPr>
                <w:rFonts w:ascii="Times New Roman" w:eastAsia="Times New Roman" w:hAnsi="Times New Roman" w:cs="Times New Roman"/>
                <w:color w:val="FF0000"/>
              </w:rPr>
              <w:t xml:space="preserve">Participating in benefit bid reviews with the assistance of a consultant. </w:t>
            </w:r>
          </w:p>
          <w:p w14:paraId="41CBDF44" w14:textId="77777777" w:rsidR="00480913" w:rsidRPr="00465ECD" w:rsidRDefault="00480913" w:rsidP="00480913">
            <w:pPr>
              <w:pStyle w:val="ListParagraph"/>
              <w:numPr>
                <w:ilvl w:val="0"/>
                <w:numId w:val="12"/>
              </w:numPr>
            </w:pPr>
            <w:r w:rsidRPr="00E762C9">
              <w:rPr>
                <w:rFonts w:ascii="Times New Roman" w:eastAsia="Times New Roman" w:hAnsi="Times New Roman" w:cs="Times New Roman"/>
                <w:color w:val="FF0000"/>
              </w:rPr>
              <w:t xml:space="preserve">The insurance council shall establish and appoint subcommittees as needed to address the following: </w:t>
            </w:r>
          </w:p>
          <w:p w14:paraId="4540FD35" w14:textId="77777777" w:rsidR="00480913" w:rsidRPr="00465ECD" w:rsidRDefault="00480913" w:rsidP="00480913">
            <w:pPr>
              <w:pStyle w:val="ListParagraph"/>
              <w:numPr>
                <w:ilvl w:val="0"/>
                <w:numId w:val="13"/>
              </w:numPr>
            </w:pPr>
            <w:r w:rsidRPr="00E762C9">
              <w:rPr>
                <w:rFonts w:ascii="Times New Roman" w:eastAsia="Times New Roman" w:hAnsi="Times New Roman" w:cs="Times New Roman"/>
                <w:color w:val="FF0000"/>
              </w:rPr>
              <w:t xml:space="preserve">Benefit coverage appeals. </w:t>
            </w:r>
          </w:p>
          <w:p w14:paraId="693EBB5C" w14:textId="77777777" w:rsidR="00480913" w:rsidRPr="00465ECD" w:rsidRDefault="00480913" w:rsidP="00480913">
            <w:pPr>
              <w:pStyle w:val="ListParagraph"/>
              <w:numPr>
                <w:ilvl w:val="0"/>
                <w:numId w:val="13"/>
              </w:numPr>
            </w:pPr>
            <w:r w:rsidRPr="00465ECD">
              <w:rPr>
                <w:rFonts w:ascii="Times New Roman" w:eastAsia="Times New Roman" w:hAnsi="Times New Roman" w:cs="Times New Roman"/>
                <w:color w:val="FF0000"/>
              </w:rPr>
              <w:t xml:space="preserve">403(b) and 457(b) Tax Sheltered Plans. </w:t>
            </w:r>
          </w:p>
          <w:p w14:paraId="26A6A1D9" w14:textId="77777777" w:rsidR="00480913" w:rsidRPr="00465ECD" w:rsidRDefault="00480913" w:rsidP="00480913">
            <w:pPr>
              <w:pStyle w:val="ListParagraph"/>
              <w:numPr>
                <w:ilvl w:val="0"/>
                <w:numId w:val="13"/>
              </w:numPr>
            </w:pPr>
            <w:r w:rsidRPr="00465ECD">
              <w:rPr>
                <w:rFonts w:ascii="Times New Roman" w:eastAsia="Times New Roman" w:hAnsi="Times New Roman" w:cs="Times New Roman"/>
                <w:color w:val="FF0000"/>
              </w:rPr>
              <w:t xml:space="preserve">OPEB funding/cost containment. </w:t>
            </w:r>
          </w:p>
          <w:p w14:paraId="619BCB1C" w14:textId="77777777" w:rsidR="00480913" w:rsidRDefault="00480913" w:rsidP="00480913">
            <w:pPr>
              <w:pStyle w:val="ListParagraph"/>
              <w:numPr>
                <w:ilvl w:val="0"/>
                <w:numId w:val="13"/>
              </w:numPr>
            </w:pPr>
            <w:r w:rsidRPr="00465ECD">
              <w:rPr>
                <w:rFonts w:ascii="Times New Roman" w:eastAsia="Times New Roman" w:hAnsi="Times New Roman" w:cs="Times New Roman"/>
                <w:color w:val="FF0000"/>
              </w:rPr>
              <w:t xml:space="preserve">Ad Hoc committees to address council initiatives. </w:t>
            </w:r>
          </w:p>
          <w:p w14:paraId="30CBE3BD" w14:textId="77777777" w:rsidR="00480913" w:rsidRDefault="00480913" w:rsidP="00480913">
            <w:pPr>
              <w:pStyle w:val="ListParagraph"/>
              <w:numPr>
                <w:ilvl w:val="0"/>
                <w:numId w:val="12"/>
              </w:numPr>
            </w:pPr>
            <w:r w:rsidRPr="00465ECD">
              <w:rPr>
                <w:rFonts w:ascii="Times New Roman" w:eastAsia="Times New Roman" w:hAnsi="Times New Roman" w:cs="Times New Roman"/>
                <w:color w:val="FF0000"/>
              </w:rPr>
              <w:t xml:space="preserve">The specific insurance coverages shall be listed in the employee benefit plan description booklet, which will be updated at the conclusion of negotiations. The coverages shall not be modified, except with a written notice of thirty (30) days in advance of the proposed changes to the ACE- AFSCME Local 2250, ASASP, PGCEA and SEIU 400. Approval by both the Board and represented unions will be required prior to implementation. </w:t>
            </w:r>
          </w:p>
          <w:p w14:paraId="18EC9916" w14:textId="77777777" w:rsidR="00480913" w:rsidRDefault="00480913" w:rsidP="00480913">
            <w:pPr>
              <w:pStyle w:val="ListParagraph"/>
              <w:numPr>
                <w:ilvl w:val="0"/>
                <w:numId w:val="12"/>
              </w:numPr>
            </w:pPr>
            <w:r w:rsidRPr="00465ECD">
              <w:rPr>
                <w:rFonts w:ascii="Times New Roman" w:eastAsia="Times New Roman" w:hAnsi="Times New Roman" w:cs="Times New Roman"/>
                <w:color w:val="FF0000"/>
                <w:sz w:val="24"/>
                <w:szCs w:val="24"/>
              </w:rPr>
              <w:t xml:space="preserve">The Board shall exercise all its rights under the third-party contracts with </w:t>
            </w:r>
            <w:proofErr w:type="gramStart"/>
            <w:r w:rsidRPr="00465ECD">
              <w:rPr>
                <w:rFonts w:ascii="Times New Roman" w:eastAsia="Times New Roman" w:hAnsi="Times New Roman" w:cs="Times New Roman"/>
                <w:color w:val="FF0000"/>
                <w:sz w:val="24"/>
                <w:szCs w:val="24"/>
              </w:rPr>
              <w:t>insurance  providers</w:t>
            </w:r>
            <w:proofErr w:type="gramEnd"/>
            <w:r w:rsidRPr="00465ECD">
              <w:rPr>
                <w:rFonts w:ascii="Times New Roman" w:eastAsia="Times New Roman" w:hAnsi="Times New Roman" w:cs="Times New Roman"/>
                <w:color w:val="FF0000"/>
                <w:sz w:val="24"/>
                <w:szCs w:val="24"/>
              </w:rPr>
              <w:t xml:space="preserve"> to assure that all specifications are met by these providers.  </w:t>
            </w:r>
          </w:p>
          <w:p w14:paraId="47B9A926"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389AED93" w14:textId="77777777" w:rsidR="00480913" w:rsidRPr="00B54B30" w:rsidRDefault="00480913" w:rsidP="00480913">
            <w:pPr>
              <w:rPr>
                <w:rFonts w:ascii="Times New Roman" w:hAnsi="Times New Roman" w:cs="Times New Roman"/>
                <w:b/>
                <w:bCs/>
                <w:color w:val="350EE6"/>
              </w:rPr>
            </w:pPr>
            <w:r w:rsidRPr="00B54B30">
              <w:rPr>
                <w:rFonts w:ascii="Times New Roman" w:hAnsi="Times New Roman" w:cs="Times New Roman"/>
                <w:b/>
                <w:bCs/>
                <w:color w:val="350EE6"/>
              </w:rPr>
              <w:lastRenderedPageBreak/>
              <w:t>Decline Maintain current language</w:t>
            </w:r>
          </w:p>
        </w:tc>
        <w:tc>
          <w:tcPr>
            <w:tcW w:w="6480" w:type="dxa"/>
            <w:tcBorders>
              <w:top w:val="single" w:sz="4" w:space="0" w:color="auto"/>
              <w:left w:val="single" w:sz="4" w:space="0" w:color="auto"/>
              <w:bottom w:val="single" w:sz="4" w:space="0" w:color="auto"/>
              <w:right w:val="single" w:sz="4" w:space="0" w:color="auto"/>
            </w:tcBorders>
          </w:tcPr>
          <w:p w14:paraId="2A98E0EB" w14:textId="3F7A1B76" w:rsidR="00480913" w:rsidRPr="00320855" w:rsidRDefault="00320855" w:rsidP="00480913">
            <w:pPr>
              <w:rPr>
                <w:rFonts w:ascii="Times New Roman" w:hAnsi="Times New Roman" w:cs="Times New Roman"/>
                <w:b/>
                <w:bCs/>
                <w:color w:val="00B050"/>
              </w:rPr>
            </w:pPr>
            <w:r>
              <w:rPr>
                <w:rFonts w:ascii="Times New Roman" w:hAnsi="Times New Roman" w:cs="Times New Roman"/>
                <w:b/>
                <w:bCs/>
                <w:color w:val="00B050"/>
              </w:rPr>
              <w:t>Hold to proposal</w:t>
            </w:r>
          </w:p>
        </w:tc>
      </w:tr>
      <w:tr w:rsidR="00480913" w14:paraId="2C2F39FF"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09FAFE83" w14:textId="77777777" w:rsidR="00480913" w:rsidRDefault="00480913" w:rsidP="00480913">
            <w:r>
              <w:rPr>
                <w:rFonts w:ascii="Times New Roman" w:eastAsia="Times New Roman" w:hAnsi="Times New Roman" w:cs="Times New Roman"/>
                <w:color w:val="000000" w:themeColor="text1"/>
              </w:rPr>
              <w:t xml:space="preserve">21.15 NATIONAL CERTIFICATIONS </w:t>
            </w:r>
          </w:p>
          <w:p w14:paraId="7D02AA46" w14:textId="77777777" w:rsidR="00480913" w:rsidRDefault="00480913" w:rsidP="00480913">
            <w:pPr>
              <w:ind w:left="91" w:hanging="9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Unit I member who has successfully completed and attained NBTS certifications shall receive:  </w:t>
            </w:r>
          </w:p>
          <w:p w14:paraId="6A4B3298" w14:textId="77777777" w:rsidR="00480913" w:rsidRPr="00465ECD" w:rsidRDefault="00480913" w:rsidP="00480913">
            <w:pPr>
              <w:pStyle w:val="ListParagraph"/>
              <w:numPr>
                <w:ilvl w:val="0"/>
                <w:numId w:val="17"/>
              </w:numPr>
            </w:pPr>
            <w:r w:rsidRPr="00465ECD">
              <w:rPr>
                <w:rFonts w:ascii="Times New Roman" w:eastAsia="Times New Roman" w:hAnsi="Times New Roman" w:cs="Times New Roman"/>
                <w:color w:val="000000" w:themeColor="text1"/>
              </w:rPr>
              <w:lastRenderedPageBreak/>
              <w:t xml:space="preserve">A differential of </w:t>
            </w:r>
            <w:r w:rsidRPr="00465ECD">
              <w:rPr>
                <w:rFonts w:ascii="Times New Roman" w:eastAsia="Times New Roman" w:hAnsi="Times New Roman" w:cs="Times New Roman"/>
                <w:strike/>
                <w:color w:val="000000" w:themeColor="text1"/>
              </w:rPr>
              <w:t xml:space="preserve">$3,000 </w:t>
            </w:r>
            <w:r w:rsidRPr="00465ECD">
              <w:rPr>
                <w:rFonts w:ascii="Times New Roman" w:eastAsia="Times New Roman" w:hAnsi="Times New Roman" w:cs="Times New Roman"/>
                <w:color w:val="FF0000"/>
              </w:rPr>
              <w:t xml:space="preserve">$13,000 </w:t>
            </w:r>
            <w:r w:rsidRPr="00465ECD">
              <w:rPr>
                <w:rFonts w:ascii="Times New Roman" w:eastAsia="Times New Roman" w:hAnsi="Times New Roman" w:cs="Times New Roman"/>
                <w:color w:val="000000" w:themeColor="text1"/>
              </w:rPr>
              <w:t xml:space="preserve">per year for each year the Unit I member maintains their NBPTS certification.  </w:t>
            </w:r>
          </w:p>
          <w:p w14:paraId="61E0D219" w14:textId="77777777" w:rsidR="00480913" w:rsidRPr="00843322" w:rsidRDefault="00480913" w:rsidP="00480913">
            <w:pPr>
              <w:pStyle w:val="ListParagraph"/>
              <w:numPr>
                <w:ilvl w:val="0"/>
                <w:numId w:val="17"/>
              </w:numPr>
            </w:pPr>
            <w:r w:rsidRPr="00465ECD">
              <w:rPr>
                <w:rFonts w:ascii="Times New Roman" w:eastAsia="Times New Roman" w:hAnsi="Times New Roman" w:cs="Times New Roman"/>
                <w:color w:val="000000" w:themeColor="text1"/>
              </w:rPr>
              <w:t xml:space="preserve">The Board of Education shall reimburse the Unit I member for up to one (1) retake of the NBTS application fee </w:t>
            </w:r>
            <w:r w:rsidRPr="00465ECD">
              <w:rPr>
                <w:rFonts w:ascii="Times New Roman" w:eastAsia="Times New Roman" w:hAnsi="Times New Roman" w:cs="Times New Roman"/>
                <w:strike/>
                <w:color w:val="000000" w:themeColor="text1"/>
              </w:rPr>
              <w:t>($300)</w:t>
            </w:r>
            <w:r w:rsidRPr="00465ECD">
              <w:rPr>
                <w:rFonts w:ascii="Times New Roman" w:eastAsia="Times New Roman" w:hAnsi="Times New Roman" w:cs="Times New Roman"/>
                <w:color w:val="000000" w:themeColor="text1"/>
              </w:rPr>
              <w:t xml:space="preserve">.  </w:t>
            </w:r>
          </w:p>
          <w:p w14:paraId="08E903F8" w14:textId="77777777" w:rsidR="00480913" w:rsidRPr="00843322" w:rsidRDefault="00480913" w:rsidP="00480913">
            <w:pPr>
              <w:pStyle w:val="ListParagraph"/>
              <w:numPr>
                <w:ilvl w:val="0"/>
                <w:numId w:val="17"/>
              </w:numPr>
            </w:pPr>
            <w:r w:rsidRPr="00843322">
              <w:rPr>
                <w:rFonts w:ascii="Times New Roman" w:eastAsia="Times New Roman" w:hAnsi="Times New Roman" w:cs="Times New Roman"/>
                <w:color w:val="000000" w:themeColor="text1"/>
              </w:rPr>
              <w:t xml:space="preserve">A Unit I member who has a valid NBPTS certification that elects to teach in Turnaround Schools, Comprehensive Need Schools, and other low-performing schools as jointly identified by PGCEA and PGCPS shall receive an additional </w:t>
            </w:r>
            <w:r w:rsidRPr="00843322">
              <w:rPr>
                <w:rFonts w:ascii="Times New Roman" w:eastAsia="Times New Roman" w:hAnsi="Times New Roman" w:cs="Times New Roman"/>
                <w:strike/>
                <w:color w:val="000000" w:themeColor="text1"/>
              </w:rPr>
              <w:t xml:space="preserve">$2,000 </w:t>
            </w:r>
            <w:r w:rsidRPr="00843322">
              <w:rPr>
                <w:rFonts w:ascii="Times New Roman" w:eastAsia="Times New Roman" w:hAnsi="Times New Roman" w:cs="Times New Roman"/>
                <w:color w:val="FF0000"/>
              </w:rPr>
              <w:t xml:space="preserve">$9,000 </w:t>
            </w:r>
            <w:r w:rsidRPr="00843322">
              <w:rPr>
                <w:rFonts w:ascii="Times New Roman" w:eastAsia="Times New Roman" w:hAnsi="Times New Roman" w:cs="Times New Roman"/>
                <w:color w:val="000000" w:themeColor="text1"/>
              </w:rPr>
              <w:t>per year from the district for teaching in the</w:t>
            </w:r>
            <w:r>
              <w:rPr>
                <w:rFonts w:ascii="Times New Roman" w:eastAsia="Times New Roman" w:hAnsi="Times New Roman" w:cs="Times New Roman"/>
                <w:color w:val="000000" w:themeColor="text1"/>
              </w:rPr>
              <w:t xml:space="preserve"> </w:t>
            </w:r>
            <w:r w:rsidRPr="00843322">
              <w:rPr>
                <w:rFonts w:ascii="Times New Roman" w:eastAsia="Times New Roman" w:hAnsi="Times New Roman" w:cs="Times New Roman"/>
                <w:color w:val="000000" w:themeColor="text1"/>
              </w:rPr>
              <w:t xml:space="preserve">identified category of schools. Any Unit I member currently assigned to one of the aforementioned schools with a valid NBPTS certification shall be eligible for the additional </w:t>
            </w:r>
            <w:r w:rsidRPr="00843322">
              <w:rPr>
                <w:rFonts w:ascii="Times New Roman" w:eastAsia="Times New Roman" w:hAnsi="Times New Roman" w:cs="Times New Roman"/>
                <w:strike/>
                <w:color w:val="000000" w:themeColor="text1"/>
              </w:rPr>
              <w:t xml:space="preserve">$2,000 </w:t>
            </w:r>
            <w:r w:rsidRPr="00843322">
              <w:rPr>
                <w:rFonts w:ascii="Times New Roman" w:eastAsia="Times New Roman" w:hAnsi="Times New Roman" w:cs="Times New Roman"/>
                <w:color w:val="FF0000"/>
              </w:rPr>
              <w:t xml:space="preserve">$9,000 </w:t>
            </w:r>
            <w:r w:rsidRPr="00843322">
              <w:rPr>
                <w:rFonts w:ascii="Times New Roman" w:eastAsia="Times New Roman" w:hAnsi="Times New Roman" w:cs="Times New Roman"/>
                <w:color w:val="000000" w:themeColor="text1"/>
              </w:rPr>
              <w:t xml:space="preserve">effective July 1, </w:t>
            </w:r>
            <w:proofErr w:type="gramStart"/>
            <w:r w:rsidRPr="00843322">
              <w:rPr>
                <w:rFonts w:ascii="Times New Roman" w:eastAsia="Times New Roman" w:hAnsi="Times New Roman" w:cs="Times New Roman"/>
                <w:strike/>
                <w:color w:val="000000" w:themeColor="text1"/>
              </w:rPr>
              <w:t>2014</w:t>
            </w:r>
            <w:proofErr w:type="gramEnd"/>
            <w:r w:rsidRPr="00843322">
              <w:rPr>
                <w:rFonts w:ascii="Times New Roman" w:eastAsia="Times New Roman" w:hAnsi="Times New Roman" w:cs="Times New Roman"/>
                <w:strike/>
                <w:color w:val="000000" w:themeColor="text1"/>
              </w:rPr>
              <w:t xml:space="preserve"> </w:t>
            </w:r>
            <w:r w:rsidRPr="00843322">
              <w:rPr>
                <w:rFonts w:ascii="Times New Roman" w:eastAsia="Times New Roman" w:hAnsi="Times New Roman" w:cs="Times New Roman"/>
                <w:color w:val="FF0000"/>
              </w:rPr>
              <w:t>2022</w:t>
            </w:r>
            <w:r w:rsidRPr="00843322">
              <w:rPr>
                <w:rFonts w:ascii="Times New Roman" w:eastAsia="Times New Roman" w:hAnsi="Times New Roman" w:cs="Times New Roman"/>
                <w:color w:val="000000" w:themeColor="text1"/>
              </w:rPr>
              <w:t xml:space="preserve">. </w:t>
            </w:r>
          </w:p>
          <w:p w14:paraId="6E49F05F" w14:textId="77777777" w:rsidR="00480913" w:rsidRPr="00843322" w:rsidRDefault="00480913" w:rsidP="00480913">
            <w:pPr>
              <w:pStyle w:val="ListParagraph"/>
              <w:numPr>
                <w:ilvl w:val="0"/>
                <w:numId w:val="17"/>
              </w:numPr>
            </w:pPr>
            <w:r w:rsidRPr="00843322">
              <w:rPr>
                <w:rFonts w:ascii="Times New Roman" w:eastAsia="Times New Roman" w:hAnsi="Times New Roman" w:cs="Times New Roman"/>
                <w:color w:val="000000" w:themeColor="text1"/>
              </w:rPr>
              <w:t xml:space="preserve">Unit I members who have attained other national subject or discipline certifications where NBPTS certification does not apply, </w:t>
            </w:r>
            <w:r w:rsidRPr="00843322">
              <w:rPr>
                <w:rFonts w:ascii="Times New Roman" w:eastAsia="Times New Roman" w:hAnsi="Times New Roman" w:cs="Times New Roman"/>
                <w:strike/>
                <w:color w:val="000000" w:themeColor="text1"/>
              </w:rPr>
              <w:t xml:space="preserve">as approved by the Chief Executive Officer </w:t>
            </w:r>
            <w:r w:rsidRPr="00843322">
              <w:rPr>
                <w:rFonts w:ascii="Times New Roman" w:eastAsia="Times New Roman" w:hAnsi="Times New Roman" w:cs="Times New Roman"/>
                <w:color w:val="000000" w:themeColor="text1"/>
              </w:rPr>
              <w:t xml:space="preserve">shall receive:  </w:t>
            </w:r>
          </w:p>
          <w:p w14:paraId="25975DF5" w14:textId="77777777" w:rsidR="00480913" w:rsidRPr="00843322" w:rsidRDefault="00480913" w:rsidP="00480913">
            <w:pPr>
              <w:pStyle w:val="ListParagraph"/>
              <w:numPr>
                <w:ilvl w:val="0"/>
                <w:numId w:val="18"/>
              </w:numPr>
            </w:pPr>
            <w:r w:rsidRPr="00843322">
              <w:rPr>
                <w:rFonts w:ascii="Times New Roman" w:eastAsia="Times New Roman" w:hAnsi="Times New Roman" w:cs="Times New Roman"/>
                <w:strike/>
                <w:color w:val="000000" w:themeColor="text1"/>
              </w:rPr>
              <w:t xml:space="preserve">A one-time lump sum payment of $1,000. </w:t>
            </w:r>
            <w:r w:rsidRPr="00843322">
              <w:rPr>
                <w:rFonts w:ascii="Times New Roman" w:eastAsia="Times New Roman" w:hAnsi="Times New Roman" w:cs="Times New Roman"/>
                <w:color w:val="000000" w:themeColor="text1"/>
              </w:rPr>
              <w:t xml:space="preserve"> </w:t>
            </w:r>
          </w:p>
          <w:p w14:paraId="3AFC33C8" w14:textId="77777777" w:rsidR="00480913" w:rsidRDefault="00480913" w:rsidP="00480913">
            <w:pPr>
              <w:pStyle w:val="ListParagraph"/>
              <w:numPr>
                <w:ilvl w:val="0"/>
                <w:numId w:val="18"/>
              </w:numPr>
            </w:pPr>
            <w:r w:rsidRPr="00843322">
              <w:rPr>
                <w:rFonts w:ascii="Times New Roman" w:eastAsia="Times New Roman" w:hAnsi="Times New Roman" w:cs="Times New Roman"/>
                <w:color w:val="000000" w:themeColor="text1"/>
              </w:rPr>
              <w:t xml:space="preserve">A differential of </w:t>
            </w:r>
            <w:r w:rsidRPr="00843322">
              <w:rPr>
                <w:rFonts w:ascii="Times New Roman" w:eastAsia="Times New Roman" w:hAnsi="Times New Roman" w:cs="Times New Roman"/>
                <w:strike/>
                <w:color w:val="000000" w:themeColor="text1"/>
              </w:rPr>
              <w:t xml:space="preserve">$2,000 </w:t>
            </w:r>
            <w:r w:rsidRPr="00843322">
              <w:rPr>
                <w:rFonts w:ascii="Times New Roman" w:eastAsia="Times New Roman" w:hAnsi="Times New Roman" w:cs="Times New Roman"/>
                <w:color w:val="FF0000"/>
              </w:rPr>
              <w:t xml:space="preserve">$10,000 </w:t>
            </w:r>
            <w:r w:rsidRPr="00843322">
              <w:rPr>
                <w:rFonts w:ascii="Times New Roman" w:eastAsia="Times New Roman" w:hAnsi="Times New Roman" w:cs="Times New Roman"/>
                <w:color w:val="000000" w:themeColor="text1"/>
              </w:rPr>
              <w:t xml:space="preserve">per year for each year the other applicable national certificate remains in good standing. All differentials under Article 21.15 shall be pension eligible. </w:t>
            </w:r>
          </w:p>
          <w:p w14:paraId="785B46D6"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tcPr>
          <w:p w14:paraId="60B96F02" w14:textId="77777777" w:rsidR="00480913" w:rsidRPr="00B54B30" w:rsidRDefault="00480913" w:rsidP="00480913">
            <w:pPr>
              <w:pStyle w:val="ListParagraph"/>
              <w:numPr>
                <w:ilvl w:val="0"/>
                <w:numId w:val="1"/>
              </w:numPr>
              <w:rPr>
                <w:rFonts w:ascii="Times New Roman" w:eastAsiaTheme="minorEastAsia" w:hAnsi="Times New Roman" w:cs="Times New Roman"/>
                <w:b/>
                <w:bCs/>
                <w:color w:val="350EE6"/>
              </w:rPr>
            </w:pPr>
            <w:r w:rsidRPr="00B54B30">
              <w:rPr>
                <w:rFonts w:ascii="Times New Roman" w:hAnsi="Times New Roman" w:cs="Times New Roman"/>
                <w:b/>
                <w:bCs/>
                <w:color w:val="350EE6"/>
              </w:rPr>
              <w:lastRenderedPageBreak/>
              <w:t>$10,000</w:t>
            </w:r>
          </w:p>
          <w:p w14:paraId="44E495E3" w14:textId="77777777" w:rsidR="00480913" w:rsidRPr="00B54B30" w:rsidRDefault="00480913" w:rsidP="00480913">
            <w:pPr>
              <w:pStyle w:val="ListParagraph"/>
              <w:numPr>
                <w:ilvl w:val="0"/>
                <w:numId w:val="1"/>
              </w:numPr>
              <w:rPr>
                <w:rFonts w:ascii="Times New Roman" w:hAnsi="Times New Roman" w:cs="Times New Roman"/>
                <w:b/>
                <w:bCs/>
                <w:color w:val="350EE6"/>
              </w:rPr>
            </w:pPr>
            <w:r w:rsidRPr="00B54B30">
              <w:rPr>
                <w:rFonts w:ascii="Times New Roman" w:hAnsi="Times New Roman" w:cs="Times New Roman"/>
                <w:b/>
                <w:bCs/>
                <w:color w:val="350EE6"/>
              </w:rPr>
              <w:t>$400</w:t>
            </w:r>
          </w:p>
          <w:p w14:paraId="10571077" w14:textId="77777777" w:rsidR="00480913" w:rsidRPr="00B54B30" w:rsidRDefault="00480913" w:rsidP="00480913">
            <w:pPr>
              <w:pStyle w:val="ListParagraph"/>
              <w:numPr>
                <w:ilvl w:val="0"/>
                <w:numId w:val="1"/>
              </w:numPr>
              <w:rPr>
                <w:rFonts w:ascii="Times New Roman" w:hAnsi="Times New Roman" w:cs="Times New Roman"/>
                <w:b/>
                <w:bCs/>
                <w:color w:val="350EE6"/>
              </w:rPr>
            </w:pPr>
            <w:r w:rsidRPr="00B54B30">
              <w:rPr>
                <w:rFonts w:ascii="Times New Roman" w:hAnsi="Times New Roman" w:cs="Times New Roman"/>
                <w:b/>
                <w:bCs/>
                <w:color w:val="350EE6"/>
              </w:rPr>
              <w:t>$7,000</w:t>
            </w:r>
          </w:p>
          <w:p w14:paraId="771F6764" w14:textId="77777777" w:rsidR="00480913" w:rsidRPr="00B54B30" w:rsidRDefault="00480913" w:rsidP="00480913">
            <w:pPr>
              <w:pStyle w:val="ListParagraph"/>
              <w:numPr>
                <w:ilvl w:val="0"/>
                <w:numId w:val="1"/>
              </w:numPr>
              <w:rPr>
                <w:rFonts w:ascii="Times New Roman" w:hAnsi="Times New Roman" w:cs="Times New Roman"/>
                <w:b/>
                <w:bCs/>
                <w:color w:val="350EE6"/>
              </w:rPr>
            </w:pPr>
            <w:r w:rsidRPr="00B54B30">
              <w:rPr>
                <w:rFonts w:ascii="Times New Roman" w:hAnsi="Times New Roman" w:cs="Times New Roman"/>
                <w:b/>
                <w:bCs/>
                <w:color w:val="350EE6"/>
              </w:rPr>
              <w:t>#2 - $3,000</w:t>
            </w:r>
          </w:p>
          <w:p w14:paraId="0ACE5015" w14:textId="77777777" w:rsidR="00480913" w:rsidRPr="00B54B30" w:rsidRDefault="00480913" w:rsidP="00480913">
            <w:pPr>
              <w:jc w:val="center"/>
              <w:rPr>
                <w:rFonts w:ascii="Times New Roman" w:hAnsi="Times New Roman" w:cs="Times New Roman"/>
                <w:b/>
                <w:bCs/>
                <w:color w:val="350EE6"/>
              </w:rPr>
            </w:pPr>
          </w:p>
          <w:p w14:paraId="27E2E6B5" w14:textId="77777777" w:rsidR="00480913" w:rsidRPr="00B54B30" w:rsidRDefault="00480913" w:rsidP="00480913">
            <w:pPr>
              <w:jc w:val="center"/>
              <w:rPr>
                <w:rFonts w:ascii="Times New Roman" w:hAnsi="Times New Roman" w:cs="Times New Roman"/>
                <w:b/>
                <w:bCs/>
                <w:color w:val="350EE6"/>
              </w:rPr>
            </w:pPr>
          </w:p>
          <w:p w14:paraId="46B9869E" w14:textId="77777777" w:rsidR="00480913" w:rsidRPr="00B54B30" w:rsidRDefault="00480913" w:rsidP="00480913">
            <w:pPr>
              <w:jc w:val="center"/>
              <w:rPr>
                <w:rFonts w:ascii="Times New Roman" w:hAnsi="Times New Roman" w:cs="Times New Roman"/>
                <w:b/>
                <w:bCs/>
                <w:color w:val="350EE6"/>
              </w:rPr>
            </w:pPr>
          </w:p>
          <w:p w14:paraId="566E4592" w14:textId="77777777" w:rsidR="00480913" w:rsidRPr="00B54B30" w:rsidRDefault="00480913" w:rsidP="00480913">
            <w:pPr>
              <w:jc w:val="center"/>
              <w:rPr>
                <w:rFonts w:ascii="Times New Roman" w:hAnsi="Times New Roman" w:cs="Times New Roman"/>
                <w:b/>
                <w:bCs/>
                <w:color w:val="350EE6"/>
              </w:rPr>
            </w:pPr>
          </w:p>
          <w:p w14:paraId="5F6FDAA3" w14:textId="77777777" w:rsidR="00480913" w:rsidRPr="00B54B30" w:rsidRDefault="00480913" w:rsidP="00480913">
            <w:pPr>
              <w:jc w:val="center"/>
              <w:rPr>
                <w:rFonts w:ascii="Times New Roman" w:hAnsi="Times New Roman" w:cs="Times New Roman"/>
                <w:b/>
                <w:bCs/>
                <w:color w:val="350EE6"/>
              </w:rPr>
            </w:pPr>
          </w:p>
        </w:tc>
        <w:tc>
          <w:tcPr>
            <w:tcW w:w="6480" w:type="dxa"/>
            <w:tcBorders>
              <w:top w:val="single" w:sz="4" w:space="0" w:color="auto"/>
              <w:left w:val="single" w:sz="4" w:space="0" w:color="auto"/>
              <w:bottom w:val="single" w:sz="4" w:space="0" w:color="auto"/>
              <w:right w:val="single" w:sz="4" w:space="0" w:color="auto"/>
            </w:tcBorders>
          </w:tcPr>
          <w:p w14:paraId="230FEACA" w14:textId="77777777" w:rsidR="00320855" w:rsidRPr="00320855" w:rsidRDefault="00320855" w:rsidP="00320855">
            <w:pPr>
              <w:pStyle w:val="ListParagraph"/>
              <w:numPr>
                <w:ilvl w:val="0"/>
                <w:numId w:val="27"/>
              </w:numPr>
              <w:rPr>
                <w:rFonts w:ascii="Times New Roman" w:hAnsi="Times New Roman" w:cs="Times New Roman"/>
                <w:b/>
                <w:bCs/>
                <w:color w:val="350EE6"/>
              </w:rPr>
            </w:pPr>
            <w:r>
              <w:rPr>
                <w:rFonts w:ascii="Times New Roman" w:hAnsi="Times New Roman" w:cs="Times New Roman"/>
                <w:b/>
                <w:bCs/>
                <w:color w:val="00B050"/>
              </w:rPr>
              <w:lastRenderedPageBreak/>
              <w:t>$13,000</w:t>
            </w:r>
          </w:p>
          <w:p w14:paraId="717F3FB6" w14:textId="77777777" w:rsidR="00320855" w:rsidRPr="00320855" w:rsidRDefault="00320855" w:rsidP="00320855">
            <w:pPr>
              <w:pStyle w:val="ListParagraph"/>
              <w:numPr>
                <w:ilvl w:val="0"/>
                <w:numId w:val="27"/>
              </w:numPr>
              <w:rPr>
                <w:rFonts w:ascii="Times New Roman" w:hAnsi="Times New Roman" w:cs="Times New Roman"/>
                <w:b/>
                <w:bCs/>
                <w:color w:val="350EE6"/>
              </w:rPr>
            </w:pPr>
            <w:r>
              <w:rPr>
                <w:rFonts w:ascii="Times New Roman" w:hAnsi="Times New Roman" w:cs="Times New Roman"/>
                <w:b/>
                <w:bCs/>
                <w:color w:val="00B050"/>
              </w:rPr>
              <w:t>$475</w:t>
            </w:r>
          </w:p>
          <w:p w14:paraId="0905B94C" w14:textId="77777777" w:rsidR="00320855" w:rsidRPr="00320855" w:rsidRDefault="00320855" w:rsidP="00320855">
            <w:pPr>
              <w:pStyle w:val="ListParagraph"/>
              <w:numPr>
                <w:ilvl w:val="0"/>
                <w:numId w:val="27"/>
              </w:numPr>
              <w:rPr>
                <w:rFonts w:ascii="Times New Roman" w:hAnsi="Times New Roman" w:cs="Times New Roman"/>
                <w:b/>
                <w:bCs/>
                <w:color w:val="350EE6"/>
              </w:rPr>
            </w:pPr>
            <w:r>
              <w:rPr>
                <w:rFonts w:ascii="Times New Roman" w:hAnsi="Times New Roman" w:cs="Times New Roman"/>
                <w:b/>
                <w:bCs/>
                <w:color w:val="00B050"/>
              </w:rPr>
              <w:t>$9,000</w:t>
            </w:r>
          </w:p>
          <w:p w14:paraId="61238EEE" w14:textId="5AC12612" w:rsidR="00320855" w:rsidRPr="00320855" w:rsidRDefault="00320855" w:rsidP="00320855">
            <w:pPr>
              <w:pStyle w:val="ListParagraph"/>
              <w:numPr>
                <w:ilvl w:val="0"/>
                <w:numId w:val="27"/>
              </w:numPr>
              <w:rPr>
                <w:rFonts w:ascii="Times New Roman" w:hAnsi="Times New Roman" w:cs="Times New Roman"/>
                <w:b/>
                <w:bCs/>
                <w:color w:val="350EE6"/>
              </w:rPr>
            </w:pPr>
            <w:r>
              <w:rPr>
                <w:rFonts w:ascii="Times New Roman" w:hAnsi="Times New Roman" w:cs="Times New Roman"/>
                <w:b/>
                <w:bCs/>
                <w:color w:val="00B050"/>
              </w:rPr>
              <w:t>2. $10,000</w:t>
            </w:r>
          </w:p>
        </w:tc>
      </w:tr>
      <w:tr w:rsidR="00480913" w14:paraId="355AF684"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2AD0B6F1" w14:textId="77777777" w:rsidR="00480913" w:rsidRDefault="00480913" w:rsidP="00480913">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Article 22. H. </w:t>
            </w:r>
          </w:p>
          <w:p w14:paraId="24070415" w14:textId="77777777" w:rsidR="00480913" w:rsidRDefault="00480913" w:rsidP="00480913">
            <w:pPr>
              <w:ind w:firstLine="4"/>
              <w:rPr>
                <w:rFonts w:ascii="Times New Roman" w:eastAsia="Times New Roman" w:hAnsi="Times New Roman" w:cs="Times New Roman"/>
                <w:color w:val="000000" w:themeColor="text1"/>
              </w:rPr>
            </w:pPr>
            <w:r>
              <w:rPr>
                <w:rFonts w:ascii="Times New Roman" w:eastAsia="Times New Roman" w:hAnsi="Times New Roman" w:cs="Times New Roman"/>
                <w:strike/>
                <w:color w:val="000000" w:themeColor="text1"/>
              </w:rPr>
              <w:t xml:space="preserve">Outside applicants will be hired at a maximum entry level of Step 10 on the salary scale unless </w:t>
            </w:r>
            <w:proofErr w:type="gramStart"/>
            <w:r>
              <w:rPr>
                <w:rFonts w:ascii="Times New Roman" w:eastAsia="Times New Roman" w:hAnsi="Times New Roman" w:cs="Times New Roman"/>
                <w:strike/>
                <w:color w:val="000000" w:themeColor="text1"/>
              </w:rPr>
              <w:t xml:space="preserve">the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PGCPS</w:t>
            </w:r>
            <w:proofErr w:type="gramEnd"/>
            <w:r>
              <w:rPr>
                <w:rFonts w:ascii="Times New Roman" w:eastAsia="Times New Roman" w:hAnsi="Times New Roman" w:cs="Times New Roman"/>
                <w:strike/>
                <w:color w:val="000000" w:themeColor="text1"/>
              </w:rPr>
              <w:t xml:space="preserve"> Chief Human Resources Officer determines the needs of the school system and critical need </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strike/>
                <w:color w:val="000000" w:themeColor="text1"/>
              </w:rPr>
              <w:t xml:space="preserve">dictates otherwise. The PGCEA Executive Director will be informed of these cases annually on October 1 </w:t>
            </w:r>
            <w:r w:rsidRPr="00843322">
              <w:rPr>
                <w:rFonts w:ascii="Times New Roman" w:eastAsia="Times New Roman" w:hAnsi="Times New Roman" w:cs="Times New Roman"/>
                <w:strike/>
                <w:color w:val="000000" w:themeColor="text1"/>
              </w:rPr>
              <w:t>and</w:t>
            </w:r>
            <w:r>
              <w:rPr>
                <w:rFonts w:ascii="Times New Roman" w:eastAsia="Times New Roman" w:hAnsi="Times New Roman" w:cs="Times New Roman"/>
                <w:strike/>
                <w:color w:val="000000" w:themeColor="text1"/>
              </w:rPr>
              <w:t xml:space="preserve"> February 1.</w:t>
            </w:r>
            <w:r>
              <w:rPr>
                <w:rFonts w:ascii="Times New Roman" w:eastAsia="Times New Roman" w:hAnsi="Times New Roman" w:cs="Times New Roman"/>
                <w:color w:val="000000" w:themeColor="text1"/>
              </w:rPr>
              <w:t xml:space="preserve"> </w:t>
            </w:r>
          </w:p>
          <w:p w14:paraId="3C346CE0" w14:textId="76ABF2B9" w:rsidR="00480913" w:rsidRDefault="00480913" w:rsidP="00480913">
            <w:pPr>
              <w:ind w:left="3" w:hanging="3"/>
              <w:rPr>
                <w:rFonts w:ascii="Times New Roman" w:eastAsia="Times New Roman" w:hAnsi="Times New Roman" w:cs="Times New Roman"/>
                <w:color w:val="FF0000"/>
              </w:rPr>
            </w:pPr>
            <w:r>
              <w:rPr>
                <w:rFonts w:ascii="Times New Roman" w:eastAsia="Times New Roman" w:hAnsi="Times New Roman" w:cs="Times New Roman"/>
                <w:color w:val="FF0000"/>
              </w:rPr>
              <w:t xml:space="preserve">All Unit I members hired after January 1, 2022, and starting work on or after July 1, 2022, will be placed on the same step as existing PGCPS Unit members with similar years of experience and education. A salary placement matrix, developed jointly by PGCPS and PGCEA, will be included in the salary </w:t>
            </w:r>
            <w:r w:rsidR="00575E49">
              <w:rPr>
                <w:rFonts w:ascii="Times New Roman" w:eastAsia="Times New Roman" w:hAnsi="Times New Roman" w:cs="Times New Roman"/>
                <w:color w:val="FF0000"/>
              </w:rPr>
              <w:t>scale section</w:t>
            </w:r>
            <w:r>
              <w:rPr>
                <w:rFonts w:ascii="Times New Roman" w:eastAsia="Times New Roman" w:hAnsi="Times New Roman" w:cs="Times New Roman"/>
                <w:color w:val="FF0000"/>
              </w:rPr>
              <w:t xml:space="preserve"> of the contract. </w:t>
            </w:r>
          </w:p>
          <w:p w14:paraId="42419FA5" w14:textId="77777777" w:rsidR="00480913" w:rsidRDefault="00480913" w:rsidP="00480913">
            <w:pPr>
              <w:ind w:left="3" w:hanging="3"/>
              <w:rPr>
                <w:rFonts w:ascii="Times New Roman" w:eastAsia="Times New Roman" w:hAnsi="Times New Roman" w:cs="Times New Roman"/>
                <w:color w:val="FF0000"/>
                <w:highlight w:val="yellow"/>
              </w:rPr>
            </w:pPr>
            <w:r>
              <w:rPr>
                <w:rFonts w:ascii="Times New Roman" w:eastAsia="Times New Roman" w:hAnsi="Times New Roman" w:cs="Times New Roman"/>
                <w:color w:val="FF0000"/>
              </w:rPr>
              <w:lastRenderedPageBreak/>
              <w:t xml:space="preserve">PGCPS OFFERED LANGUAGE ON THIS ARTICLE 3/15/22 – PGCEA COUNTER ON </w:t>
            </w:r>
          </w:p>
          <w:p w14:paraId="6A9667B6"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tcPr>
          <w:p w14:paraId="2715AB1A" w14:textId="2D55543B" w:rsidR="00480913" w:rsidRPr="004832A3" w:rsidRDefault="00480913" w:rsidP="004832A3">
            <w:pPr>
              <w:pStyle w:val="ListParagraph"/>
              <w:numPr>
                <w:ilvl w:val="0"/>
                <w:numId w:val="1"/>
              </w:numPr>
              <w:rPr>
                <w:rFonts w:ascii="Times New Roman" w:hAnsi="Times New Roman" w:cs="Times New Roman"/>
              </w:rPr>
            </w:pPr>
            <w:r w:rsidRPr="004832A3">
              <w:rPr>
                <w:rFonts w:ascii="Times New Roman" w:hAnsi="Times New Roman" w:cs="Times New Roman"/>
              </w:rPr>
              <w:lastRenderedPageBreak/>
              <w:t xml:space="preserve">Outside applicants will be hired </w:t>
            </w:r>
            <w:r w:rsidRPr="004832A3">
              <w:rPr>
                <w:rFonts w:ascii="Times New Roman" w:hAnsi="Times New Roman" w:cs="Times New Roman"/>
                <w:color w:val="0000FF"/>
              </w:rPr>
              <w:t>based on established administrative procedures</w:t>
            </w:r>
            <w:r w:rsidRPr="004832A3">
              <w:rPr>
                <w:rFonts w:ascii="Times New Roman" w:hAnsi="Times New Roman" w:cs="Times New Roman"/>
              </w:rPr>
              <w:t xml:space="preserve">. </w:t>
            </w:r>
            <w:r w:rsidR="004832A3" w:rsidRPr="004832A3">
              <w:rPr>
                <w:rFonts w:ascii="Times New Roman" w:hAnsi="Times New Roman" w:cs="Times New Roman"/>
                <w:strike/>
              </w:rPr>
              <w:t>A</w:t>
            </w:r>
            <w:r w:rsidRPr="004832A3">
              <w:rPr>
                <w:rFonts w:ascii="Times New Roman" w:hAnsi="Times New Roman" w:cs="Times New Roman"/>
                <w:strike/>
              </w:rPr>
              <w:t>t a maximum entry level of Step 10 on the salary scale unless the PGCPS Chief Human Resources Officer determines the needs of the school system and critical need dictates otherwise. The PGCEA Executive Director will be informed of these cases annually on October 1 and February 1</w:t>
            </w:r>
            <w:r w:rsidRPr="004832A3">
              <w:rPr>
                <w:rFonts w:ascii="Times New Roman" w:hAnsi="Times New Roman" w:cs="Times New Roman"/>
              </w:rPr>
              <w:t>.</w:t>
            </w:r>
          </w:p>
          <w:p w14:paraId="0551D333" w14:textId="77777777" w:rsidR="00480913" w:rsidRPr="00B54B30" w:rsidRDefault="00480913" w:rsidP="00480913">
            <w:pPr>
              <w:jc w:val="center"/>
              <w:rPr>
                <w:rFonts w:ascii="Times New Roman" w:hAnsi="Times New Roman" w:cs="Times New Roman"/>
                <w:sz w:val="20"/>
                <w:szCs w:val="20"/>
              </w:rPr>
            </w:pPr>
          </w:p>
          <w:p w14:paraId="2F1FFB55" w14:textId="77777777" w:rsidR="00480913" w:rsidRPr="00B54B30" w:rsidRDefault="00480913" w:rsidP="00480913">
            <w:pPr>
              <w:ind w:left="3" w:hanging="3"/>
              <w:rPr>
                <w:rFonts w:ascii="Times New Roman" w:eastAsia="Times New Roman" w:hAnsi="Times New Roman" w:cs="Times New Roman"/>
                <w:strike/>
                <w:color w:val="FF0000"/>
              </w:rPr>
            </w:pPr>
            <w:r w:rsidRPr="00B54B30">
              <w:rPr>
                <w:rFonts w:ascii="Times New Roman" w:eastAsia="Times New Roman" w:hAnsi="Times New Roman" w:cs="Times New Roman"/>
                <w:strike/>
                <w:color w:val="FF0000"/>
              </w:rPr>
              <w:t>All Unit I members hired after January 1, 2022, and starting work on or after July 1, 2022, will be placed on the same step as existing PGCPS Unit members with similar years of experience and education.</w:t>
            </w:r>
            <w:r w:rsidRPr="00B54B30">
              <w:rPr>
                <w:rFonts w:ascii="Times New Roman" w:eastAsia="Times New Roman" w:hAnsi="Times New Roman" w:cs="Times New Roman"/>
                <w:color w:val="FF0000"/>
              </w:rPr>
              <w:t xml:space="preserve"> </w:t>
            </w:r>
            <w:r w:rsidRPr="00B54B30">
              <w:rPr>
                <w:rFonts w:ascii="Times New Roman" w:eastAsia="Times New Roman" w:hAnsi="Times New Roman" w:cs="Times New Roman"/>
                <w:strike/>
                <w:color w:val="FF0000"/>
              </w:rPr>
              <w:t xml:space="preserve">A salary placement matrix, developed jointly by PGCPS </w:t>
            </w:r>
            <w:r w:rsidRPr="00B54B30">
              <w:rPr>
                <w:rFonts w:ascii="Times New Roman" w:eastAsia="Times New Roman" w:hAnsi="Times New Roman" w:cs="Times New Roman"/>
                <w:strike/>
                <w:color w:val="FF0000"/>
              </w:rPr>
              <w:lastRenderedPageBreak/>
              <w:t>and PGCEA, will be included in the salary scale section of the contract.</w:t>
            </w:r>
          </w:p>
          <w:p w14:paraId="78F9C15E" w14:textId="77777777" w:rsidR="00480913" w:rsidRPr="00B54B30" w:rsidRDefault="00480913" w:rsidP="00480913">
            <w:pPr>
              <w:jc w:val="center"/>
              <w:rPr>
                <w:rFonts w:ascii="Times New Roman" w:hAnsi="Times New Roman" w:cs="Times New Roman"/>
                <w:sz w:val="20"/>
                <w:szCs w:val="20"/>
              </w:rPr>
            </w:pPr>
          </w:p>
          <w:p w14:paraId="207C3D05" w14:textId="77777777" w:rsidR="00480913" w:rsidRPr="00B54B30" w:rsidRDefault="00480913" w:rsidP="00480913">
            <w:pPr>
              <w:rPr>
                <w:rFonts w:ascii="Times New Roman" w:hAnsi="Times New Roman" w:cs="Times New Roman"/>
              </w:rPr>
            </w:pPr>
            <w:r w:rsidRPr="00B54B30">
              <w:rPr>
                <w:rFonts w:ascii="Times New Roman" w:hAnsi="Times New Roman" w:cs="Times New Roman"/>
              </w:rPr>
              <w:br/>
              <w:t xml:space="preserve"> </w:t>
            </w:r>
            <w:r w:rsidRPr="00B54B30">
              <w:rPr>
                <w:rFonts w:ascii="Times New Roman" w:hAnsi="Times New Roman" w:cs="Times New Roman"/>
              </w:rPr>
              <w:br/>
            </w:r>
          </w:p>
          <w:p w14:paraId="593DA4AF" w14:textId="77777777" w:rsidR="00480913" w:rsidRPr="00B54B30" w:rsidRDefault="00480913" w:rsidP="00480913">
            <w:pPr>
              <w:jc w:val="center"/>
              <w:rPr>
                <w:rFonts w:ascii="Times New Roman" w:hAnsi="Times New Roman" w:cs="Times New Roman"/>
                <w:sz w:val="20"/>
                <w:szCs w:val="20"/>
              </w:rPr>
            </w:pPr>
          </w:p>
        </w:tc>
        <w:tc>
          <w:tcPr>
            <w:tcW w:w="6480" w:type="dxa"/>
            <w:tcBorders>
              <w:top w:val="single" w:sz="4" w:space="0" w:color="auto"/>
              <w:left w:val="single" w:sz="4" w:space="0" w:color="auto"/>
              <w:bottom w:val="single" w:sz="4" w:space="0" w:color="auto"/>
              <w:right w:val="single" w:sz="4" w:space="0" w:color="auto"/>
            </w:tcBorders>
          </w:tcPr>
          <w:p w14:paraId="2CE3AC6F" w14:textId="77777777" w:rsidR="00480913" w:rsidRPr="00843322" w:rsidRDefault="00480913" w:rsidP="00480913">
            <w:pPr>
              <w:rPr>
                <w:rFonts w:ascii="Times New Roman" w:hAnsi="Times New Roman" w:cs="Times New Roman"/>
              </w:rPr>
            </w:pPr>
          </w:p>
        </w:tc>
      </w:tr>
      <w:tr w:rsidR="00480913" w14:paraId="56B4EB23"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7DAFF7C5" w14:textId="77777777" w:rsidR="00480913" w:rsidRPr="00843322" w:rsidRDefault="00480913" w:rsidP="00480913">
            <w:pPr>
              <w:spacing w:line="240" w:lineRule="auto"/>
              <w:rPr>
                <w:rFonts w:ascii="Times New Roman" w:eastAsiaTheme="minorHAnsi" w:hAnsi="Times New Roman" w:cs="Times New Roman"/>
                <w:b/>
                <w:bCs/>
                <w:strike/>
              </w:rPr>
            </w:pPr>
            <w:r w:rsidRPr="00843322">
              <w:rPr>
                <w:rFonts w:ascii="Times New Roman" w:eastAsiaTheme="minorHAnsi" w:hAnsi="Times New Roman" w:cs="Times New Roman"/>
                <w:b/>
                <w:bCs/>
                <w:strike/>
              </w:rPr>
              <w:t xml:space="preserve">FY2020 Salary Changes </w:t>
            </w:r>
          </w:p>
          <w:p w14:paraId="62C14E41" w14:textId="77777777" w:rsidR="00480913" w:rsidRPr="00843322" w:rsidRDefault="00480913" w:rsidP="00480913">
            <w:pPr>
              <w:numPr>
                <w:ilvl w:val="0"/>
                <w:numId w:val="19"/>
              </w:numPr>
              <w:spacing w:line="240" w:lineRule="auto"/>
              <w:contextualSpacing/>
              <w:rPr>
                <w:rFonts w:ascii="Times New Roman" w:eastAsiaTheme="minorHAnsi" w:hAnsi="Times New Roman" w:cs="Times New Roman"/>
                <w:strike/>
              </w:rPr>
            </w:pPr>
            <w:r w:rsidRPr="00843322">
              <w:rPr>
                <w:rFonts w:ascii="Times New Roman" w:eastAsiaTheme="minorHAnsi" w:hAnsi="Times New Roman" w:cs="Times New Roman"/>
                <w:strike/>
              </w:rPr>
              <w:t xml:space="preserve">1.5% COLA Adjustment to all pay tables effective July 1, 2019. </w:t>
            </w:r>
          </w:p>
          <w:p w14:paraId="2CE40009" w14:textId="77777777" w:rsidR="00480913" w:rsidRPr="00843322" w:rsidRDefault="00480913" w:rsidP="00480913">
            <w:pPr>
              <w:numPr>
                <w:ilvl w:val="0"/>
                <w:numId w:val="19"/>
              </w:numPr>
              <w:spacing w:line="240" w:lineRule="auto"/>
              <w:contextualSpacing/>
              <w:rPr>
                <w:rFonts w:ascii="Times New Roman" w:eastAsiaTheme="minorHAnsi" w:hAnsi="Times New Roman" w:cs="Times New Roman"/>
                <w:strike/>
              </w:rPr>
            </w:pPr>
            <w:r w:rsidRPr="00843322">
              <w:rPr>
                <w:rFonts w:ascii="Times New Roman" w:eastAsiaTheme="minorHAnsi" w:hAnsi="Times New Roman" w:cs="Times New Roman"/>
                <w:strike/>
              </w:rPr>
              <w:t xml:space="preserve">Step 21 will be added to all pay tables effective July 1, 2019, at a value of 3% above Step 20 </w:t>
            </w:r>
          </w:p>
          <w:p w14:paraId="41E22CBD" w14:textId="77777777" w:rsidR="00480913" w:rsidRPr="00843322" w:rsidRDefault="00480913" w:rsidP="00480913">
            <w:pPr>
              <w:numPr>
                <w:ilvl w:val="0"/>
                <w:numId w:val="19"/>
              </w:numPr>
              <w:spacing w:line="240" w:lineRule="auto"/>
              <w:contextualSpacing/>
              <w:rPr>
                <w:rFonts w:ascii="Times New Roman" w:eastAsiaTheme="minorHAnsi" w:hAnsi="Times New Roman" w:cs="Times New Roman"/>
                <w:strike/>
              </w:rPr>
            </w:pPr>
            <w:r w:rsidRPr="00843322">
              <w:rPr>
                <w:rFonts w:ascii="Times New Roman" w:eastAsiaTheme="minorHAnsi" w:hAnsi="Times New Roman" w:cs="Times New Roman"/>
                <w:strike/>
              </w:rPr>
              <w:t xml:space="preserve">All eligible employees will receive one step increase effective July 1, 2019. </w:t>
            </w:r>
          </w:p>
          <w:p w14:paraId="1CDB35D7" w14:textId="77777777" w:rsidR="00480913" w:rsidRPr="00843322" w:rsidRDefault="00480913" w:rsidP="00480913">
            <w:pPr>
              <w:numPr>
                <w:ilvl w:val="0"/>
                <w:numId w:val="19"/>
              </w:numPr>
              <w:spacing w:line="240" w:lineRule="auto"/>
              <w:contextualSpacing/>
              <w:rPr>
                <w:rFonts w:ascii="Times New Roman" w:eastAsiaTheme="minorHAnsi" w:hAnsi="Times New Roman" w:cs="Times New Roman"/>
                <w:strike/>
              </w:rPr>
            </w:pPr>
            <w:r w:rsidRPr="00843322">
              <w:rPr>
                <w:rFonts w:ascii="Times New Roman" w:eastAsiaTheme="minorHAnsi" w:hAnsi="Times New Roman" w:cs="Times New Roman"/>
                <w:strike/>
              </w:rPr>
              <w:t xml:space="preserve">One longevity step will be given to employees who are below Step 20 as of June 30, 2019, and were on hand as of June 30, 2009, with no break in service effective July 1, 2019. </w:t>
            </w:r>
          </w:p>
          <w:p w14:paraId="20AD3127" w14:textId="77777777" w:rsidR="00480913" w:rsidRPr="00333AB2" w:rsidRDefault="00480913" w:rsidP="00480913">
            <w:pPr>
              <w:numPr>
                <w:ilvl w:val="0"/>
                <w:numId w:val="19"/>
              </w:numPr>
              <w:spacing w:line="240" w:lineRule="auto"/>
              <w:contextualSpacing/>
              <w:rPr>
                <w:rFonts w:ascii="Times New Roman" w:eastAsiaTheme="minorHAnsi" w:hAnsi="Times New Roman" w:cs="Times New Roman"/>
                <w:strike/>
              </w:rPr>
            </w:pPr>
            <w:r w:rsidRPr="00843322">
              <w:rPr>
                <w:rFonts w:ascii="Times New Roman" w:eastAsiaTheme="minorHAnsi" w:hAnsi="Times New Roman" w:cs="Times New Roman"/>
                <w:strike/>
              </w:rPr>
              <w:t xml:space="preserve">A 1% longevity differential will be given to employees who are on Step 20 as of June 30, </w:t>
            </w:r>
            <w:proofErr w:type="gramStart"/>
            <w:r w:rsidRPr="00843322">
              <w:rPr>
                <w:rFonts w:ascii="Times New Roman" w:eastAsiaTheme="minorHAnsi" w:hAnsi="Times New Roman" w:cs="Times New Roman"/>
                <w:strike/>
              </w:rPr>
              <w:t>2019</w:t>
            </w:r>
            <w:proofErr w:type="gramEnd"/>
            <w:r w:rsidRPr="00843322">
              <w:rPr>
                <w:rFonts w:ascii="Times New Roman" w:eastAsiaTheme="minorHAnsi" w:hAnsi="Times New Roman" w:cs="Times New Roman"/>
                <w:strike/>
              </w:rPr>
              <w:t xml:space="preserve"> and were on hand as of June 30, 2009, with no break in service effective July 1, 2019.</w:t>
            </w:r>
          </w:p>
          <w:p w14:paraId="2F4379EA" w14:textId="77777777" w:rsidR="00480913" w:rsidRDefault="00480913" w:rsidP="00480913">
            <w:r>
              <w:rPr>
                <w:rFonts w:ascii="Times New Roman" w:eastAsia="Times New Roman" w:hAnsi="Times New Roman" w:cs="Times New Roman"/>
                <w:b/>
                <w:bCs/>
                <w:strike/>
                <w:color w:val="000000" w:themeColor="text1"/>
              </w:rPr>
              <w:t>FY2021</w:t>
            </w:r>
            <w:r>
              <w:rPr>
                <w:rFonts w:ascii="Times New Roman" w:eastAsia="Times New Roman" w:hAnsi="Times New Roman" w:cs="Times New Roman"/>
                <w:b/>
                <w:bCs/>
                <w:color w:val="000000" w:themeColor="text1"/>
              </w:rPr>
              <w:t xml:space="preserve"> </w:t>
            </w:r>
          </w:p>
          <w:p w14:paraId="4AA8CA31" w14:textId="77777777" w:rsidR="00480913" w:rsidRPr="00333AB2" w:rsidRDefault="00480913" w:rsidP="00480913">
            <w:pPr>
              <w:pStyle w:val="ListParagraph"/>
              <w:numPr>
                <w:ilvl w:val="0"/>
                <w:numId w:val="20"/>
              </w:numPr>
            </w:pPr>
            <w:r w:rsidRPr="00333AB2">
              <w:rPr>
                <w:rFonts w:ascii="Times New Roman" w:eastAsia="Times New Roman" w:hAnsi="Times New Roman" w:cs="Times New Roman"/>
                <w:strike/>
                <w:color w:val="000000" w:themeColor="text1"/>
              </w:rPr>
              <w:t xml:space="preserve">2% COLA Adjustment to all pay tables effective July 1, 2020 </w:t>
            </w:r>
            <w:r w:rsidRPr="00333AB2">
              <w:rPr>
                <w:rFonts w:ascii="Times New Roman" w:eastAsia="Times New Roman" w:hAnsi="Times New Roman" w:cs="Times New Roman"/>
                <w:color w:val="000000" w:themeColor="text1"/>
              </w:rPr>
              <w:t xml:space="preserve"> </w:t>
            </w:r>
          </w:p>
          <w:p w14:paraId="48619EE1" w14:textId="77777777" w:rsidR="00480913" w:rsidRPr="00333AB2" w:rsidRDefault="00480913" w:rsidP="00480913">
            <w:pPr>
              <w:pStyle w:val="ListParagraph"/>
              <w:numPr>
                <w:ilvl w:val="0"/>
                <w:numId w:val="20"/>
              </w:numPr>
            </w:pPr>
            <w:r w:rsidRPr="00333AB2">
              <w:rPr>
                <w:rFonts w:ascii="Times New Roman" w:eastAsia="Times New Roman" w:hAnsi="Times New Roman" w:cs="Times New Roman"/>
                <w:strike/>
                <w:color w:val="000000" w:themeColor="text1"/>
              </w:rPr>
              <w:t xml:space="preserve">All eligible employees will receive one step increase effective July 1, 2020 </w:t>
            </w:r>
            <w:r w:rsidRPr="00333AB2">
              <w:rPr>
                <w:rFonts w:ascii="Times New Roman" w:eastAsia="Times New Roman" w:hAnsi="Times New Roman" w:cs="Times New Roman"/>
                <w:color w:val="000000" w:themeColor="text1"/>
              </w:rPr>
              <w:t xml:space="preserve"> </w:t>
            </w:r>
          </w:p>
          <w:p w14:paraId="6418F8D9" w14:textId="77777777" w:rsidR="00480913" w:rsidRDefault="00480913" w:rsidP="00480913">
            <w:pPr>
              <w:pStyle w:val="ListParagraph"/>
              <w:numPr>
                <w:ilvl w:val="0"/>
                <w:numId w:val="20"/>
              </w:numPr>
            </w:pPr>
            <w:r w:rsidRPr="00333AB2">
              <w:rPr>
                <w:rFonts w:ascii="Times New Roman" w:eastAsia="Times New Roman" w:hAnsi="Times New Roman" w:cs="Times New Roman"/>
                <w:strike/>
                <w:color w:val="000000" w:themeColor="text1"/>
              </w:rPr>
              <w:t xml:space="preserve">One longevity step will be given to employees who are below Step 20 as of June 30, 2020, </w:t>
            </w:r>
            <w:proofErr w:type="gramStart"/>
            <w:r w:rsidRPr="00333AB2">
              <w:rPr>
                <w:rFonts w:ascii="Times New Roman" w:eastAsia="Times New Roman" w:hAnsi="Times New Roman" w:cs="Times New Roman"/>
                <w:strike/>
                <w:color w:val="000000" w:themeColor="text1"/>
              </w:rPr>
              <w:t xml:space="preserve">and </w:t>
            </w:r>
            <w:r w:rsidRPr="00333AB2">
              <w:rPr>
                <w:rFonts w:ascii="Times New Roman" w:eastAsia="Times New Roman" w:hAnsi="Times New Roman" w:cs="Times New Roman"/>
                <w:color w:val="000000" w:themeColor="text1"/>
              </w:rPr>
              <w:t xml:space="preserve"> </w:t>
            </w:r>
            <w:r w:rsidRPr="00333AB2">
              <w:rPr>
                <w:rFonts w:ascii="Times New Roman" w:eastAsia="Times New Roman" w:hAnsi="Times New Roman" w:cs="Times New Roman"/>
                <w:strike/>
                <w:color w:val="000000" w:themeColor="text1"/>
              </w:rPr>
              <w:t>were</w:t>
            </w:r>
            <w:proofErr w:type="gramEnd"/>
            <w:r w:rsidRPr="00333AB2">
              <w:rPr>
                <w:rFonts w:ascii="Times New Roman" w:eastAsia="Times New Roman" w:hAnsi="Times New Roman" w:cs="Times New Roman"/>
                <w:strike/>
                <w:color w:val="000000" w:themeColor="text1"/>
              </w:rPr>
              <w:t xml:space="preserve"> on hand as of June 30, 2010, with no break in service effective July 1, 2020 </w:t>
            </w:r>
            <w:r w:rsidRPr="00333AB2">
              <w:rPr>
                <w:rFonts w:ascii="Times New Roman" w:eastAsia="Times New Roman" w:hAnsi="Times New Roman" w:cs="Times New Roman"/>
                <w:color w:val="000000" w:themeColor="text1"/>
              </w:rPr>
              <w:t xml:space="preserve"> </w:t>
            </w:r>
            <w:r w:rsidRPr="00333AB2">
              <w:rPr>
                <w:strike/>
                <w:color w:val="000000" w:themeColor="text1"/>
              </w:rPr>
              <w:t xml:space="preserve">• </w:t>
            </w:r>
            <w:r w:rsidRPr="00333AB2">
              <w:rPr>
                <w:rFonts w:ascii="Times New Roman" w:eastAsia="Times New Roman" w:hAnsi="Times New Roman" w:cs="Times New Roman"/>
                <w:strike/>
                <w:color w:val="000000" w:themeColor="text1"/>
              </w:rPr>
              <w:t>A 2% longevity differential will be given to employees who are at Step 21 as of June 30, 2020,</w:t>
            </w:r>
            <w:r w:rsidRPr="00333AB2">
              <w:rPr>
                <w:rFonts w:ascii="Times New Roman" w:eastAsia="Times New Roman" w:hAnsi="Times New Roman" w:cs="Times New Roman"/>
                <w:color w:val="000000" w:themeColor="text1"/>
              </w:rPr>
              <w:t xml:space="preserve"> </w:t>
            </w:r>
            <w:r w:rsidRPr="00333AB2">
              <w:rPr>
                <w:rFonts w:ascii="Times New Roman" w:eastAsia="Times New Roman" w:hAnsi="Times New Roman" w:cs="Times New Roman"/>
                <w:strike/>
                <w:color w:val="000000" w:themeColor="text1"/>
              </w:rPr>
              <w:t xml:space="preserve">and were on hand as of June 30, 2010, with no break in service effective July 1, 2020. </w:t>
            </w:r>
            <w:r w:rsidRPr="00333AB2">
              <w:rPr>
                <w:rFonts w:ascii="Times New Roman" w:eastAsia="Times New Roman" w:hAnsi="Times New Roman" w:cs="Times New Roman"/>
                <w:color w:val="000000" w:themeColor="text1"/>
              </w:rPr>
              <w:t xml:space="preserve"> </w:t>
            </w:r>
          </w:p>
          <w:p w14:paraId="2D0F983E" w14:textId="77777777" w:rsidR="00480913" w:rsidRDefault="00480913" w:rsidP="00480913">
            <w:r>
              <w:rPr>
                <w:rFonts w:ascii="Times New Roman" w:eastAsia="Times New Roman" w:hAnsi="Times New Roman" w:cs="Times New Roman"/>
                <w:b/>
                <w:bCs/>
                <w:strike/>
                <w:color w:val="000000" w:themeColor="text1"/>
              </w:rPr>
              <w:t>FY2022 Salary Changes</w:t>
            </w:r>
            <w:r>
              <w:rPr>
                <w:rFonts w:ascii="Times New Roman" w:eastAsia="Times New Roman" w:hAnsi="Times New Roman" w:cs="Times New Roman"/>
                <w:b/>
                <w:bCs/>
                <w:color w:val="000000" w:themeColor="text1"/>
              </w:rPr>
              <w:t xml:space="preserve"> </w:t>
            </w:r>
          </w:p>
          <w:p w14:paraId="4A503C38" w14:textId="77777777" w:rsidR="00480913" w:rsidRPr="00333AB2" w:rsidRDefault="00480913" w:rsidP="00480913">
            <w:pPr>
              <w:pStyle w:val="ListParagraph"/>
              <w:numPr>
                <w:ilvl w:val="0"/>
                <w:numId w:val="21"/>
              </w:numPr>
            </w:pPr>
            <w:r w:rsidRPr="00333AB2">
              <w:rPr>
                <w:rFonts w:ascii="Times New Roman" w:eastAsia="Times New Roman" w:hAnsi="Times New Roman" w:cs="Times New Roman"/>
                <w:strike/>
                <w:color w:val="000000" w:themeColor="text1"/>
              </w:rPr>
              <w:t xml:space="preserve">1% COLA Adjustment to all pay tables effective July 1, 2021 </w:t>
            </w:r>
            <w:r w:rsidRPr="00333AB2">
              <w:rPr>
                <w:rFonts w:ascii="Times New Roman" w:eastAsia="Times New Roman" w:hAnsi="Times New Roman" w:cs="Times New Roman"/>
                <w:color w:val="000000" w:themeColor="text1"/>
              </w:rPr>
              <w:t xml:space="preserve"> </w:t>
            </w:r>
          </w:p>
          <w:p w14:paraId="032304F1" w14:textId="77777777" w:rsidR="00480913" w:rsidRPr="00333AB2" w:rsidRDefault="00480913" w:rsidP="00480913">
            <w:pPr>
              <w:pStyle w:val="ListParagraph"/>
              <w:numPr>
                <w:ilvl w:val="0"/>
                <w:numId w:val="21"/>
              </w:numPr>
            </w:pPr>
            <w:r w:rsidRPr="00333AB2">
              <w:rPr>
                <w:rFonts w:ascii="Times New Roman" w:eastAsia="Times New Roman" w:hAnsi="Times New Roman" w:cs="Times New Roman"/>
                <w:strike/>
                <w:color w:val="000000" w:themeColor="text1"/>
              </w:rPr>
              <w:t xml:space="preserve">All eligible employees will receive one step increase effective July 1, 2021 </w:t>
            </w:r>
            <w:r w:rsidRPr="00333AB2">
              <w:rPr>
                <w:rFonts w:ascii="Times New Roman" w:eastAsia="Times New Roman" w:hAnsi="Times New Roman" w:cs="Times New Roman"/>
                <w:color w:val="000000" w:themeColor="text1"/>
              </w:rPr>
              <w:t xml:space="preserve"> </w:t>
            </w:r>
          </w:p>
          <w:p w14:paraId="718147CC" w14:textId="77777777" w:rsidR="00480913" w:rsidRPr="00333AB2" w:rsidRDefault="00480913" w:rsidP="00480913">
            <w:pPr>
              <w:pStyle w:val="ListParagraph"/>
              <w:numPr>
                <w:ilvl w:val="0"/>
                <w:numId w:val="21"/>
              </w:numPr>
            </w:pPr>
            <w:r w:rsidRPr="00333AB2">
              <w:rPr>
                <w:rFonts w:ascii="Times New Roman" w:eastAsia="Times New Roman" w:hAnsi="Times New Roman" w:cs="Times New Roman"/>
                <w:strike/>
                <w:color w:val="000000" w:themeColor="text1"/>
              </w:rPr>
              <w:lastRenderedPageBreak/>
              <w:t xml:space="preserve">One longevity step will be given to employees who are below Step 20 as of June 30, 2021 and </w:t>
            </w:r>
            <w:r w:rsidRPr="00333AB2">
              <w:rPr>
                <w:rFonts w:ascii="Times New Roman" w:eastAsia="Times New Roman" w:hAnsi="Times New Roman" w:cs="Times New Roman"/>
                <w:color w:val="000000" w:themeColor="text1"/>
              </w:rPr>
              <w:t>were</w:t>
            </w:r>
            <w:r w:rsidRPr="00333AB2">
              <w:rPr>
                <w:rFonts w:ascii="Times New Roman" w:eastAsia="Times New Roman" w:hAnsi="Times New Roman" w:cs="Times New Roman"/>
                <w:strike/>
                <w:color w:val="000000" w:themeColor="text1"/>
              </w:rPr>
              <w:t xml:space="preserve"> on hand as of June 30, 2011, with no break in service effective July 1, </w:t>
            </w:r>
            <w:proofErr w:type="gramStart"/>
            <w:r w:rsidRPr="00333AB2">
              <w:rPr>
                <w:rFonts w:ascii="Times New Roman" w:eastAsia="Times New Roman" w:hAnsi="Times New Roman" w:cs="Times New Roman"/>
                <w:strike/>
                <w:color w:val="000000" w:themeColor="text1"/>
              </w:rPr>
              <w:t xml:space="preserve">2021 </w:t>
            </w:r>
            <w:r w:rsidRPr="00333AB2">
              <w:rPr>
                <w:rFonts w:ascii="Times New Roman" w:eastAsia="Times New Roman" w:hAnsi="Times New Roman" w:cs="Times New Roman"/>
                <w:color w:val="000000" w:themeColor="text1"/>
              </w:rPr>
              <w:t xml:space="preserve"> </w:t>
            </w:r>
            <w:r w:rsidRPr="00333AB2">
              <w:rPr>
                <w:strike/>
                <w:color w:val="000000" w:themeColor="text1"/>
              </w:rPr>
              <w:t>•</w:t>
            </w:r>
            <w:proofErr w:type="gramEnd"/>
            <w:r w:rsidRPr="00333AB2">
              <w:rPr>
                <w:strike/>
                <w:color w:val="000000" w:themeColor="text1"/>
              </w:rPr>
              <w:t xml:space="preserve"> </w:t>
            </w:r>
            <w:r w:rsidRPr="00333AB2">
              <w:rPr>
                <w:rFonts w:ascii="Times New Roman" w:eastAsia="Times New Roman" w:hAnsi="Times New Roman" w:cs="Times New Roman"/>
                <w:strike/>
                <w:color w:val="000000" w:themeColor="text1"/>
              </w:rPr>
              <w:t xml:space="preserve">A 2% longevity differential will be given to employees who are currently at Step 21 as of June </w:t>
            </w:r>
            <w:r w:rsidRPr="00333AB2">
              <w:rPr>
                <w:rFonts w:ascii="Times New Roman" w:eastAsia="Times New Roman" w:hAnsi="Times New Roman" w:cs="Times New Roman"/>
                <w:color w:val="000000" w:themeColor="text1"/>
              </w:rPr>
              <w:t xml:space="preserve"> </w:t>
            </w:r>
            <w:r w:rsidRPr="00333AB2">
              <w:rPr>
                <w:rFonts w:ascii="Times New Roman" w:eastAsia="Times New Roman" w:hAnsi="Times New Roman" w:cs="Times New Roman"/>
                <w:strike/>
                <w:color w:val="000000" w:themeColor="text1"/>
              </w:rPr>
              <w:t xml:space="preserve">30, 2021, and were on hand as of June 30, 2011, with no break in service effective July 1, 2021 </w:t>
            </w:r>
            <w:r w:rsidRPr="00333AB2">
              <w:rPr>
                <w:rFonts w:ascii="Times New Roman" w:eastAsia="Times New Roman" w:hAnsi="Times New Roman" w:cs="Times New Roman"/>
                <w:color w:val="000000" w:themeColor="text1"/>
              </w:rPr>
              <w:t xml:space="preserve"> </w:t>
            </w:r>
          </w:p>
          <w:p w14:paraId="07AC4A70" w14:textId="77777777" w:rsidR="00480913" w:rsidRDefault="00480913" w:rsidP="00480913">
            <w:pPr>
              <w:pStyle w:val="ListParagraph"/>
              <w:numPr>
                <w:ilvl w:val="0"/>
                <w:numId w:val="21"/>
              </w:numPr>
            </w:pPr>
            <w:r w:rsidRPr="00333AB2">
              <w:rPr>
                <w:rFonts w:ascii="Times New Roman" w:eastAsia="Times New Roman" w:hAnsi="Times New Roman" w:cs="Times New Roman"/>
                <w:strike/>
                <w:color w:val="000000" w:themeColor="text1"/>
              </w:rPr>
              <w:t xml:space="preserve">If additional state/local funding for compensation becomes available, the Board and PGCEA shall reopen negotiations for the purpose of increasing compensation for FY22. </w:t>
            </w:r>
          </w:p>
          <w:p w14:paraId="77B04F53" w14:textId="77777777" w:rsidR="00480913" w:rsidRDefault="00480913" w:rsidP="00480913">
            <w:pPr>
              <w:ind w:firstLine="2"/>
            </w:pPr>
            <w:r>
              <w:rPr>
                <w:rFonts w:ascii="Times New Roman" w:eastAsia="Times New Roman" w:hAnsi="Times New Roman" w:cs="Times New Roman"/>
                <w:strike/>
                <w:color w:val="000000" w:themeColor="text1"/>
              </w:rPr>
              <w:t>All step increases (including longevity steps) earned in FY20, FY21, and FY22 will be reflected in Unit I</w:t>
            </w:r>
            <w:r w:rsidRPr="00843322">
              <w:rPr>
                <w:rFonts w:ascii="Times New Roman" w:eastAsia="Times New Roman" w:hAnsi="Times New Roman" w:cs="Times New Roman"/>
                <w:strike/>
                <w:color w:val="000000" w:themeColor="text1"/>
              </w:rPr>
              <w:t xml:space="preserve"> members’</w:t>
            </w:r>
            <w:r>
              <w:rPr>
                <w:rFonts w:ascii="Times New Roman" w:eastAsia="Times New Roman" w:hAnsi="Times New Roman" w:cs="Times New Roman"/>
                <w:strike/>
                <w:color w:val="000000" w:themeColor="text1"/>
              </w:rPr>
              <w:t xml:space="preserve"> Oracle accounts.</w:t>
            </w:r>
            <w:r>
              <w:rPr>
                <w:rFonts w:ascii="Times New Roman" w:eastAsia="Times New Roman" w:hAnsi="Times New Roman" w:cs="Times New Roman"/>
                <w:color w:val="000000" w:themeColor="text1"/>
              </w:rPr>
              <w:t xml:space="preserve"> </w:t>
            </w:r>
          </w:p>
          <w:p w14:paraId="41E01C89" w14:textId="77777777" w:rsidR="00480913" w:rsidRPr="00333AB2" w:rsidRDefault="00480913" w:rsidP="00480913">
            <w:pPr>
              <w:pStyle w:val="ListParagraph"/>
              <w:numPr>
                <w:ilvl w:val="0"/>
                <w:numId w:val="22"/>
              </w:numPr>
            </w:pPr>
            <w:r w:rsidRPr="00333AB2">
              <w:rPr>
                <w:rFonts w:ascii="Times New Roman" w:eastAsia="Times New Roman" w:hAnsi="Times New Roman" w:cs="Times New Roman"/>
                <w:color w:val="FF0000"/>
              </w:rPr>
              <w:t xml:space="preserve">All eligible employees will receive one step increase effective July 1 of each year of this agreement. </w:t>
            </w:r>
          </w:p>
          <w:p w14:paraId="4DB39780" w14:textId="77777777" w:rsidR="00480913" w:rsidRPr="00333AB2" w:rsidRDefault="00480913" w:rsidP="00480913">
            <w:pPr>
              <w:pStyle w:val="ListParagraph"/>
              <w:numPr>
                <w:ilvl w:val="0"/>
                <w:numId w:val="22"/>
              </w:numPr>
            </w:pPr>
            <w:r w:rsidRPr="00333AB2">
              <w:rPr>
                <w:rFonts w:ascii="Times New Roman" w:eastAsia="Times New Roman" w:hAnsi="Times New Roman" w:cs="Times New Roman"/>
                <w:color w:val="FF0000"/>
              </w:rPr>
              <w:t xml:space="preserve">A 10% Cost of Living Adjustment (COLA) will be applied to all pay tables effective July 1, 2022. </w:t>
            </w:r>
          </w:p>
          <w:p w14:paraId="7DC7DA45" w14:textId="77777777" w:rsidR="00480913" w:rsidRPr="00333AB2" w:rsidRDefault="00480913" w:rsidP="00480913">
            <w:pPr>
              <w:pStyle w:val="ListParagraph"/>
              <w:numPr>
                <w:ilvl w:val="0"/>
                <w:numId w:val="22"/>
              </w:numPr>
            </w:pPr>
            <w:r w:rsidRPr="00333AB2">
              <w:rPr>
                <w:rFonts w:ascii="Times New Roman" w:eastAsia="Times New Roman" w:hAnsi="Times New Roman" w:cs="Times New Roman"/>
                <w:color w:val="FF0000"/>
              </w:rPr>
              <w:t xml:space="preserve">7% Cost of Living Adjustment (COLA) will be applied to all pay tables effective July 1, 2023. </w:t>
            </w:r>
          </w:p>
          <w:p w14:paraId="770D81EC" w14:textId="77777777" w:rsidR="00480913" w:rsidRDefault="00480913" w:rsidP="00480913">
            <w:pPr>
              <w:pStyle w:val="ListParagraph"/>
              <w:numPr>
                <w:ilvl w:val="0"/>
                <w:numId w:val="22"/>
              </w:numPr>
            </w:pPr>
            <w:r w:rsidRPr="00333AB2">
              <w:rPr>
                <w:rFonts w:ascii="Times New Roman" w:eastAsia="Times New Roman" w:hAnsi="Times New Roman" w:cs="Times New Roman"/>
                <w:color w:val="FF0000"/>
              </w:rPr>
              <w:t xml:space="preserve">A 7% Cost of Living Adjustment (COLA will be applied to all pay tables effective July 1, 2024. </w:t>
            </w:r>
          </w:p>
          <w:p w14:paraId="5C3E3A7C"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tcPr>
          <w:p w14:paraId="5A569BB5" w14:textId="77777777" w:rsidR="00480913" w:rsidRPr="00B54B30" w:rsidRDefault="00480913" w:rsidP="00480913">
            <w:pPr>
              <w:jc w:val="center"/>
              <w:rPr>
                <w:rFonts w:ascii="Times New Roman" w:hAnsi="Times New Roman" w:cs="Times New Roman"/>
                <w:b/>
                <w:bCs/>
                <w:color w:val="3E13EB"/>
              </w:rPr>
            </w:pPr>
          </w:p>
          <w:p w14:paraId="47A067D6" w14:textId="77777777" w:rsidR="00480913" w:rsidRPr="00B54B30" w:rsidRDefault="00480913" w:rsidP="00480913">
            <w:pPr>
              <w:jc w:val="center"/>
              <w:rPr>
                <w:rFonts w:ascii="Times New Roman" w:hAnsi="Times New Roman" w:cs="Times New Roman"/>
                <w:b/>
                <w:bCs/>
                <w:color w:val="3E13EB"/>
              </w:rPr>
            </w:pPr>
          </w:p>
          <w:p w14:paraId="6FBC6AF6" w14:textId="77777777" w:rsidR="00480913" w:rsidRPr="00B54B30" w:rsidRDefault="00480913" w:rsidP="00480913">
            <w:pPr>
              <w:jc w:val="center"/>
              <w:rPr>
                <w:rFonts w:ascii="Times New Roman" w:hAnsi="Times New Roman" w:cs="Times New Roman"/>
                <w:b/>
                <w:bCs/>
                <w:color w:val="3E13EB"/>
              </w:rPr>
            </w:pPr>
          </w:p>
          <w:p w14:paraId="2A6040A0" w14:textId="77777777" w:rsidR="00480913" w:rsidRPr="00B54B30" w:rsidRDefault="00480913" w:rsidP="00480913">
            <w:pPr>
              <w:jc w:val="center"/>
              <w:rPr>
                <w:rFonts w:ascii="Times New Roman" w:hAnsi="Times New Roman" w:cs="Times New Roman"/>
                <w:b/>
                <w:bCs/>
                <w:color w:val="3E13EB"/>
              </w:rPr>
            </w:pPr>
          </w:p>
          <w:p w14:paraId="499C0B46" w14:textId="77777777" w:rsidR="00480913" w:rsidRPr="00B54B30" w:rsidRDefault="00480913" w:rsidP="00480913">
            <w:pPr>
              <w:jc w:val="center"/>
              <w:rPr>
                <w:rFonts w:ascii="Times New Roman" w:hAnsi="Times New Roman" w:cs="Times New Roman"/>
                <w:b/>
                <w:bCs/>
                <w:color w:val="3E13EB"/>
              </w:rPr>
            </w:pPr>
          </w:p>
          <w:p w14:paraId="02694B68" w14:textId="77777777" w:rsidR="00480913" w:rsidRPr="00B54B30" w:rsidRDefault="00480913" w:rsidP="00480913">
            <w:pPr>
              <w:jc w:val="center"/>
              <w:rPr>
                <w:rFonts w:ascii="Times New Roman" w:hAnsi="Times New Roman" w:cs="Times New Roman"/>
                <w:b/>
                <w:bCs/>
                <w:color w:val="3E13EB"/>
              </w:rPr>
            </w:pPr>
          </w:p>
          <w:p w14:paraId="1C7E997E" w14:textId="77777777" w:rsidR="00480913" w:rsidRPr="00B54B30" w:rsidRDefault="00480913" w:rsidP="00480913">
            <w:pPr>
              <w:jc w:val="center"/>
              <w:rPr>
                <w:rFonts w:ascii="Times New Roman" w:hAnsi="Times New Roman" w:cs="Times New Roman"/>
                <w:b/>
                <w:bCs/>
                <w:color w:val="3E13EB"/>
              </w:rPr>
            </w:pPr>
          </w:p>
          <w:p w14:paraId="3FD33FE8" w14:textId="77777777" w:rsidR="00480913" w:rsidRPr="00B54B30" w:rsidRDefault="00480913" w:rsidP="00480913">
            <w:pPr>
              <w:jc w:val="center"/>
              <w:rPr>
                <w:rFonts w:ascii="Times New Roman" w:hAnsi="Times New Roman" w:cs="Times New Roman"/>
                <w:b/>
                <w:bCs/>
                <w:color w:val="3E13EB"/>
              </w:rPr>
            </w:pPr>
          </w:p>
          <w:p w14:paraId="26477C8D" w14:textId="77777777" w:rsidR="00480913" w:rsidRPr="00B54B30" w:rsidRDefault="00480913" w:rsidP="00480913">
            <w:pPr>
              <w:jc w:val="center"/>
              <w:rPr>
                <w:rFonts w:ascii="Times New Roman" w:hAnsi="Times New Roman" w:cs="Times New Roman"/>
                <w:b/>
                <w:bCs/>
                <w:color w:val="3E13EB"/>
              </w:rPr>
            </w:pPr>
          </w:p>
          <w:p w14:paraId="1F81FBD3" w14:textId="77777777" w:rsidR="00480913" w:rsidRPr="00B54B30" w:rsidRDefault="00480913" w:rsidP="00480913">
            <w:pPr>
              <w:jc w:val="center"/>
              <w:rPr>
                <w:rFonts w:ascii="Times New Roman" w:hAnsi="Times New Roman" w:cs="Times New Roman"/>
                <w:b/>
                <w:bCs/>
                <w:color w:val="3E13EB"/>
              </w:rPr>
            </w:pPr>
          </w:p>
          <w:p w14:paraId="58A695E2" w14:textId="77777777" w:rsidR="00480913" w:rsidRPr="00B54B30" w:rsidRDefault="00480913" w:rsidP="00480913">
            <w:pPr>
              <w:jc w:val="center"/>
              <w:rPr>
                <w:rFonts w:ascii="Times New Roman" w:hAnsi="Times New Roman" w:cs="Times New Roman"/>
                <w:b/>
                <w:bCs/>
                <w:color w:val="3E13EB"/>
              </w:rPr>
            </w:pPr>
          </w:p>
          <w:p w14:paraId="09D0DCD7" w14:textId="77777777" w:rsidR="00480913" w:rsidRPr="00B54B30" w:rsidRDefault="00480913" w:rsidP="00480913">
            <w:pPr>
              <w:jc w:val="center"/>
              <w:rPr>
                <w:rFonts w:ascii="Times New Roman" w:hAnsi="Times New Roman" w:cs="Times New Roman"/>
                <w:b/>
                <w:bCs/>
                <w:color w:val="3E13EB"/>
              </w:rPr>
            </w:pPr>
          </w:p>
          <w:p w14:paraId="2CB4E080" w14:textId="77777777" w:rsidR="00480913" w:rsidRPr="00B54B30" w:rsidRDefault="00480913" w:rsidP="00480913">
            <w:pPr>
              <w:jc w:val="center"/>
              <w:rPr>
                <w:rFonts w:ascii="Times New Roman" w:hAnsi="Times New Roman" w:cs="Times New Roman"/>
                <w:b/>
                <w:bCs/>
                <w:color w:val="3E13EB"/>
              </w:rPr>
            </w:pPr>
          </w:p>
          <w:p w14:paraId="3215516A" w14:textId="77777777" w:rsidR="00480913" w:rsidRPr="00B54B30" w:rsidRDefault="00480913" w:rsidP="00480913">
            <w:pPr>
              <w:jc w:val="center"/>
              <w:rPr>
                <w:rFonts w:ascii="Times New Roman" w:hAnsi="Times New Roman" w:cs="Times New Roman"/>
                <w:b/>
                <w:bCs/>
                <w:color w:val="3E13EB"/>
              </w:rPr>
            </w:pPr>
          </w:p>
          <w:p w14:paraId="76E10AD9" w14:textId="77777777" w:rsidR="00480913" w:rsidRPr="00B54B30" w:rsidRDefault="00480913" w:rsidP="00480913">
            <w:pPr>
              <w:jc w:val="center"/>
              <w:rPr>
                <w:rFonts w:ascii="Times New Roman" w:hAnsi="Times New Roman" w:cs="Times New Roman"/>
                <w:b/>
                <w:bCs/>
                <w:color w:val="3E13EB"/>
              </w:rPr>
            </w:pPr>
          </w:p>
          <w:p w14:paraId="326A21A4" w14:textId="77777777" w:rsidR="00480913" w:rsidRPr="00B54B30" w:rsidRDefault="00480913" w:rsidP="00480913">
            <w:pPr>
              <w:jc w:val="center"/>
              <w:rPr>
                <w:rFonts w:ascii="Times New Roman" w:hAnsi="Times New Roman" w:cs="Times New Roman"/>
                <w:b/>
                <w:bCs/>
                <w:color w:val="3E13EB"/>
              </w:rPr>
            </w:pPr>
          </w:p>
          <w:p w14:paraId="2C995F54" w14:textId="77777777" w:rsidR="00480913" w:rsidRPr="00B54B30" w:rsidRDefault="00480913" w:rsidP="00480913">
            <w:pPr>
              <w:jc w:val="center"/>
              <w:rPr>
                <w:rFonts w:ascii="Times New Roman" w:hAnsi="Times New Roman" w:cs="Times New Roman"/>
                <w:b/>
                <w:bCs/>
                <w:color w:val="3E13EB"/>
              </w:rPr>
            </w:pPr>
          </w:p>
          <w:p w14:paraId="12EAEFB0" w14:textId="77777777" w:rsidR="00480913" w:rsidRPr="00B54B30" w:rsidRDefault="00480913" w:rsidP="00480913">
            <w:pPr>
              <w:jc w:val="center"/>
              <w:rPr>
                <w:rFonts w:ascii="Times New Roman" w:hAnsi="Times New Roman" w:cs="Times New Roman"/>
                <w:b/>
                <w:bCs/>
                <w:color w:val="3E13EB"/>
              </w:rPr>
            </w:pPr>
          </w:p>
          <w:p w14:paraId="59F9E211" w14:textId="77777777" w:rsidR="00480913" w:rsidRPr="00B54B30" w:rsidRDefault="00480913" w:rsidP="00480913">
            <w:pPr>
              <w:jc w:val="center"/>
              <w:rPr>
                <w:rFonts w:ascii="Times New Roman" w:hAnsi="Times New Roman" w:cs="Times New Roman"/>
                <w:b/>
                <w:bCs/>
                <w:color w:val="3E13EB"/>
              </w:rPr>
            </w:pPr>
          </w:p>
          <w:p w14:paraId="626289AE" w14:textId="77777777" w:rsidR="00480913" w:rsidRPr="00333AB2" w:rsidRDefault="00480913" w:rsidP="00480913">
            <w:pPr>
              <w:pStyle w:val="ListParagraph"/>
              <w:ind w:left="5130"/>
              <w:jc w:val="both"/>
              <w:rPr>
                <w:rFonts w:ascii="Times New Roman" w:eastAsiaTheme="minorEastAsia" w:hAnsi="Times New Roman" w:cs="Times New Roman"/>
                <w:b/>
                <w:bCs/>
                <w:color w:val="4472C4" w:themeColor="accent1"/>
              </w:rPr>
            </w:pPr>
          </w:p>
          <w:p w14:paraId="7948BA70" w14:textId="77777777" w:rsidR="00480913" w:rsidRPr="00333AB2" w:rsidRDefault="00480913" w:rsidP="00480913">
            <w:pPr>
              <w:ind w:left="4770"/>
              <w:jc w:val="both"/>
              <w:rPr>
                <w:rFonts w:ascii="Times New Roman" w:eastAsiaTheme="minorEastAsia" w:hAnsi="Times New Roman" w:cs="Times New Roman"/>
                <w:b/>
                <w:bCs/>
                <w:color w:val="4472C4" w:themeColor="accent1"/>
              </w:rPr>
            </w:pPr>
          </w:p>
          <w:p w14:paraId="76255FE8" w14:textId="77777777" w:rsidR="00480913" w:rsidRDefault="00480913" w:rsidP="00480913">
            <w:pPr>
              <w:jc w:val="both"/>
              <w:rPr>
                <w:rFonts w:ascii="Times New Roman" w:hAnsi="Times New Roman" w:cs="Times New Roman"/>
                <w:b/>
                <w:bCs/>
                <w:color w:val="3E13EB"/>
              </w:rPr>
            </w:pPr>
          </w:p>
          <w:p w14:paraId="12DD45FD" w14:textId="77777777" w:rsidR="00480913" w:rsidRDefault="00480913" w:rsidP="00480913">
            <w:pPr>
              <w:jc w:val="both"/>
              <w:rPr>
                <w:rFonts w:ascii="Times New Roman" w:hAnsi="Times New Roman" w:cs="Times New Roman"/>
                <w:b/>
                <w:bCs/>
                <w:color w:val="3E13EB"/>
              </w:rPr>
            </w:pPr>
          </w:p>
          <w:p w14:paraId="4DD2B461" w14:textId="77777777" w:rsidR="00480913" w:rsidRDefault="00480913" w:rsidP="00480913">
            <w:pPr>
              <w:jc w:val="both"/>
              <w:rPr>
                <w:rFonts w:ascii="Times New Roman" w:hAnsi="Times New Roman" w:cs="Times New Roman"/>
                <w:b/>
                <w:bCs/>
                <w:color w:val="3E13EB"/>
              </w:rPr>
            </w:pPr>
          </w:p>
          <w:p w14:paraId="275ED34B" w14:textId="77777777" w:rsidR="00480913" w:rsidRDefault="00480913" w:rsidP="00480913">
            <w:pPr>
              <w:jc w:val="both"/>
              <w:rPr>
                <w:rFonts w:ascii="Times New Roman" w:hAnsi="Times New Roman" w:cs="Times New Roman"/>
                <w:b/>
                <w:bCs/>
                <w:color w:val="3E13EB"/>
              </w:rPr>
            </w:pPr>
          </w:p>
          <w:p w14:paraId="7BDCA6DB" w14:textId="77777777" w:rsidR="00480913" w:rsidRDefault="00480913" w:rsidP="00480913">
            <w:pPr>
              <w:jc w:val="both"/>
              <w:rPr>
                <w:rFonts w:ascii="Times New Roman" w:hAnsi="Times New Roman" w:cs="Times New Roman"/>
                <w:b/>
                <w:bCs/>
                <w:color w:val="3E13EB"/>
              </w:rPr>
            </w:pPr>
          </w:p>
          <w:p w14:paraId="5AFA0BC1" w14:textId="77777777" w:rsidR="00480913" w:rsidRDefault="00480913" w:rsidP="00480913">
            <w:pPr>
              <w:jc w:val="both"/>
              <w:rPr>
                <w:rFonts w:ascii="Times New Roman" w:hAnsi="Times New Roman" w:cs="Times New Roman"/>
                <w:b/>
                <w:bCs/>
                <w:color w:val="3E13EB"/>
              </w:rPr>
            </w:pPr>
          </w:p>
          <w:p w14:paraId="45A1D00B" w14:textId="77777777" w:rsidR="00480913" w:rsidRPr="00333AB2" w:rsidRDefault="00480913" w:rsidP="00480913">
            <w:pPr>
              <w:pStyle w:val="ListParagraph"/>
              <w:numPr>
                <w:ilvl w:val="0"/>
                <w:numId w:val="24"/>
              </w:numPr>
              <w:jc w:val="both"/>
              <w:rPr>
                <w:rFonts w:ascii="Times New Roman" w:eastAsiaTheme="minorEastAsia" w:hAnsi="Times New Roman" w:cs="Times New Roman"/>
                <w:b/>
                <w:bCs/>
                <w:color w:val="4472C4" w:themeColor="accent1"/>
              </w:rPr>
            </w:pPr>
            <w:r w:rsidRPr="00333AB2">
              <w:rPr>
                <w:rFonts w:ascii="Times New Roman" w:hAnsi="Times New Roman" w:cs="Times New Roman"/>
                <w:b/>
                <w:bCs/>
                <w:color w:val="3E13EB"/>
              </w:rPr>
              <w:t>Agree</w:t>
            </w:r>
          </w:p>
          <w:p w14:paraId="6BB7032B" w14:textId="77777777" w:rsidR="00480913" w:rsidRPr="00333AB2" w:rsidRDefault="00480913" w:rsidP="00480913">
            <w:pPr>
              <w:rPr>
                <w:rFonts w:ascii="Times New Roman" w:hAnsi="Times New Roman" w:cs="Times New Roman"/>
                <w:b/>
                <w:bCs/>
                <w:color w:val="3E13EB"/>
              </w:rPr>
            </w:pPr>
          </w:p>
          <w:p w14:paraId="67018C45" w14:textId="77777777" w:rsidR="00480913" w:rsidRPr="00B54B30" w:rsidRDefault="00480913" w:rsidP="00480913">
            <w:pPr>
              <w:rPr>
                <w:rFonts w:ascii="Times New Roman" w:hAnsi="Times New Roman" w:cs="Times New Roman"/>
                <w:b/>
                <w:bCs/>
                <w:color w:val="4472C4" w:themeColor="accent1"/>
              </w:rPr>
            </w:pPr>
            <w:r w:rsidRPr="00B54B30">
              <w:rPr>
                <w:rFonts w:ascii="Times New Roman" w:hAnsi="Times New Roman" w:cs="Times New Roman"/>
                <w:b/>
                <w:bCs/>
                <w:color w:val="3E13EB"/>
              </w:rPr>
              <w:lastRenderedPageBreak/>
              <w:t>A 2% Cost of Living Adjustment will be applied to all tables effective July 1, 2022.</w:t>
            </w:r>
          </w:p>
          <w:p w14:paraId="416F1273" w14:textId="77777777" w:rsidR="00480913" w:rsidRPr="00B54B30" w:rsidRDefault="00480913" w:rsidP="00480913">
            <w:pPr>
              <w:rPr>
                <w:rFonts w:ascii="Times New Roman" w:hAnsi="Times New Roman" w:cs="Times New Roman"/>
                <w:b/>
                <w:bCs/>
                <w:color w:val="4472C4" w:themeColor="accent1"/>
              </w:rPr>
            </w:pPr>
            <w:r w:rsidRPr="00B54B30">
              <w:rPr>
                <w:rFonts w:ascii="Times New Roman" w:hAnsi="Times New Roman" w:cs="Times New Roman"/>
                <w:b/>
                <w:bCs/>
                <w:color w:val="3E13EB"/>
              </w:rPr>
              <w:t>A 2% Cost of Living Adjustment will be applied to all tables effective July 1, 2023.</w:t>
            </w:r>
          </w:p>
          <w:p w14:paraId="5D23A862" w14:textId="77777777" w:rsidR="00480913" w:rsidRPr="00B54B30" w:rsidRDefault="00480913" w:rsidP="00480913">
            <w:pPr>
              <w:rPr>
                <w:rFonts w:ascii="Times New Roman" w:hAnsi="Times New Roman" w:cs="Times New Roman"/>
                <w:b/>
                <w:bCs/>
                <w:color w:val="4472C4" w:themeColor="accent1"/>
              </w:rPr>
            </w:pPr>
            <w:r w:rsidRPr="00B54B30">
              <w:rPr>
                <w:rFonts w:ascii="Times New Roman" w:hAnsi="Times New Roman" w:cs="Times New Roman"/>
                <w:b/>
                <w:bCs/>
                <w:color w:val="3E13EB"/>
              </w:rPr>
              <w:t>A 2% Cost of Living Adjustment will be applied to all tables effective July 1, 2024.</w:t>
            </w:r>
          </w:p>
        </w:tc>
        <w:tc>
          <w:tcPr>
            <w:tcW w:w="6480" w:type="dxa"/>
            <w:tcBorders>
              <w:top w:val="single" w:sz="4" w:space="0" w:color="auto"/>
              <w:left w:val="single" w:sz="4" w:space="0" w:color="auto"/>
              <w:bottom w:val="single" w:sz="4" w:space="0" w:color="auto"/>
              <w:right w:val="single" w:sz="4" w:space="0" w:color="auto"/>
            </w:tcBorders>
          </w:tcPr>
          <w:p w14:paraId="535F1ED2" w14:textId="77777777" w:rsidR="00575E49" w:rsidRDefault="00575E49" w:rsidP="004832A3">
            <w:pPr>
              <w:rPr>
                <w:rFonts w:ascii="Times New Roman" w:hAnsi="Times New Roman" w:cs="Times New Roman"/>
                <w:b/>
                <w:bCs/>
                <w:color w:val="00B050"/>
              </w:rPr>
            </w:pPr>
          </w:p>
          <w:p w14:paraId="200C5193" w14:textId="77777777" w:rsidR="00575E49" w:rsidRDefault="00575E49" w:rsidP="004832A3">
            <w:pPr>
              <w:rPr>
                <w:rFonts w:ascii="Times New Roman" w:hAnsi="Times New Roman" w:cs="Times New Roman"/>
                <w:b/>
                <w:bCs/>
                <w:color w:val="00B050"/>
              </w:rPr>
            </w:pPr>
          </w:p>
          <w:p w14:paraId="5261A310" w14:textId="77777777" w:rsidR="00575E49" w:rsidRDefault="00575E49" w:rsidP="004832A3">
            <w:pPr>
              <w:rPr>
                <w:rFonts w:ascii="Times New Roman" w:hAnsi="Times New Roman" w:cs="Times New Roman"/>
                <w:b/>
                <w:bCs/>
                <w:color w:val="00B050"/>
              </w:rPr>
            </w:pPr>
          </w:p>
          <w:p w14:paraId="156586B2" w14:textId="77777777" w:rsidR="00575E49" w:rsidRDefault="00575E49" w:rsidP="004832A3">
            <w:pPr>
              <w:rPr>
                <w:rFonts w:ascii="Times New Roman" w:hAnsi="Times New Roman" w:cs="Times New Roman"/>
                <w:b/>
                <w:bCs/>
                <w:color w:val="00B050"/>
              </w:rPr>
            </w:pPr>
          </w:p>
          <w:p w14:paraId="0B35ED66" w14:textId="77777777" w:rsidR="00575E49" w:rsidRDefault="00575E49" w:rsidP="004832A3">
            <w:pPr>
              <w:rPr>
                <w:rFonts w:ascii="Times New Roman" w:hAnsi="Times New Roman" w:cs="Times New Roman"/>
                <w:b/>
                <w:bCs/>
                <w:color w:val="00B050"/>
              </w:rPr>
            </w:pPr>
          </w:p>
          <w:p w14:paraId="0F0BF12A" w14:textId="77777777" w:rsidR="00575E49" w:rsidRDefault="00575E49" w:rsidP="004832A3">
            <w:pPr>
              <w:rPr>
                <w:rFonts w:ascii="Times New Roman" w:hAnsi="Times New Roman" w:cs="Times New Roman"/>
                <w:b/>
                <w:bCs/>
                <w:color w:val="00B050"/>
              </w:rPr>
            </w:pPr>
          </w:p>
          <w:p w14:paraId="32F97E01" w14:textId="77777777" w:rsidR="00575E49" w:rsidRDefault="00575E49" w:rsidP="004832A3">
            <w:pPr>
              <w:rPr>
                <w:rFonts w:ascii="Times New Roman" w:hAnsi="Times New Roman" w:cs="Times New Roman"/>
                <w:b/>
                <w:bCs/>
                <w:color w:val="00B050"/>
              </w:rPr>
            </w:pPr>
          </w:p>
          <w:p w14:paraId="15D754A7" w14:textId="77777777" w:rsidR="00575E49" w:rsidRDefault="00575E49" w:rsidP="004832A3">
            <w:pPr>
              <w:rPr>
                <w:rFonts w:ascii="Times New Roman" w:hAnsi="Times New Roman" w:cs="Times New Roman"/>
                <w:b/>
                <w:bCs/>
                <w:color w:val="00B050"/>
              </w:rPr>
            </w:pPr>
          </w:p>
          <w:p w14:paraId="5E944ACC" w14:textId="77777777" w:rsidR="00575E49" w:rsidRDefault="00575E49" w:rsidP="004832A3">
            <w:pPr>
              <w:rPr>
                <w:rFonts w:ascii="Times New Roman" w:hAnsi="Times New Roman" w:cs="Times New Roman"/>
                <w:b/>
                <w:bCs/>
                <w:color w:val="00B050"/>
              </w:rPr>
            </w:pPr>
          </w:p>
          <w:p w14:paraId="63784BE8" w14:textId="77777777" w:rsidR="00575E49" w:rsidRDefault="00575E49" w:rsidP="004832A3">
            <w:pPr>
              <w:rPr>
                <w:rFonts w:ascii="Times New Roman" w:hAnsi="Times New Roman" w:cs="Times New Roman"/>
                <w:b/>
                <w:bCs/>
                <w:color w:val="00B050"/>
              </w:rPr>
            </w:pPr>
          </w:p>
          <w:p w14:paraId="6B9AF4CF" w14:textId="77777777" w:rsidR="00575E49" w:rsidRDefault="00575E49" w:rsidP="004832A3">
            <w:pPr>
              <w:rPr>
                <w:rFonts w:ascii="Times New Roman" w:hAnsi="Times New Roman" w:cs="Times New Roman"/>
                <w:b/>
                <w:bCs/>
                <w:color w:val="00B050"/>
              </w:rPr>
            </w:pPr>
          </w:p>
          <w:p w14:paraId="7035B6B7" w14:textId="77777777" w:rsidR="00575E49" w:rsidRDefault="00575E49" w:rsidP="004832A3">
            <w:pPr>
              <w:rPr>
                <w:rFonts w:ascii="Times New Roman" w:hAnsi="Times New Roman" w:cs="Times New Roman"/>
                <w:b/>
                <w:bCs/>
                <w:color w:val="00B050"/>
              </w:rPr>
            </w:pPr>
          </w:p>
          <w:p w14:paraId="03F252B4" w14:textId="77777777" w:rsidR="00575E49" w:rsidRDefault="00575E49" w:rsidP="004832A3">
            <w:pPr>
              <w:rPr>
                <w:rFonts w:ascii="Times New Roman" w:hAnsi="Times New Roman" w:cs="Times New Roman"/>
                <w:b/>
                <w:bCs/>
                <w:color w:val="00B050"/>
              </w:rPr>
            </w:pPr>
          </w:p>
          <w:p w14:paraId="0884A47D" w14:textId="77777777" w:rsidR="00575E49" w:rsidRDefault="00575E49" w:rsidP="004832A3">
            <w:pPr>
              <w:rPr>
                <w:rFonts w:ascii="Times New Roman" w:hAnsi="Times New Roman" w:cs="Times New Roman"/>
                <w:b/>
                <w:bCs/>
                <w:color w:val="00B050"/>
              </w:rPr>
            </w:pPr>
          </w:p>
          <w:p w14:paraId="1B8AEB96" w14:textId="77777777" w:rsidR="00575E49" w:rsidRDefault="00575E49" w:rsidP="004832A3">
            <w:pPr>
              <w:rPr>
                <w:rFonts w:ascii="Times New Roman" w:hAnsi="Times New Roman" w:cs="Times New Roman"/>
                <w:b/>
                <w:bCs/>
                <w:color w:val="00B050"/>
              </w:rPr>
            </w:pPr>
          </w:p>
          <w:p w14:paraId="36F07878" w14:textId="77777777" w:rsidR="00575E49" w:rsidRDefault="00575E49" w:rsidP="004832A3">
            <w:pPr>
              <w:rPr>
                <w:rFonts w:ascii="Times New Roman" w:hAnsi="Times New Roman" w:cs="Times New Roman"/>
                <w:b/>
                <w:bCs/>
                <w:color w:val="00B050"/>
              </w:rPr>
            </w:pPr>
          </w:p>
          <w:p w14:paraId="3C498D84" w14:textId="77777777" w:rsidR="00575E49" w:rsidRDefault="00575E49" w:rsidP="004832A3">
            <w:pPr>
              <w:rPr>
                <w:rFonts w:ascii="Times New Roman" w:hAnsi="Times New Roman" w:cs="Times New Roman"/>
                <w:b/>
                <w:bCs/>
                <w:color w:val="00B050"/>
              </w:rPr>
            </w:pPr>
          </w:p>
          <w:p w14:paraId="206BD5F6" w14:textId="77777777" w:rsidR="00575E49" w:rsidRDefault="00575E49" w:rsidP="004832A3">
            <w:pPr>
              <w:rPr>
                <w:rFonts w:ascii="Times New Roman" w:hAnsi="Times New Roman" w:cs="Times New Roman"/>
                <w:b/>
                <w:bCs/>
                <w:color w:val="00B050"/>
              </w:rPr>
            </w:pPr>
          </w:p>
          <w:p w14:paraId="5379BD24" w14:textId="77777777" w:rsidR="00575E49" w:rsidRDefault="00575E49" w:rsidP="004832A3">
            <w:pPr>
              <w:rPr>
                <w:rFonts w:ascii="Times New Roman" w:hAnsi="Times New Roman" w:cs="Times New Roman"/>
                <w:b/>
                <w:bCs/>
                <w:color w:val="00B050"/>
              </w:rPr>
            </w:pPr>
          </w:p>
          <w:p w14:paraId="1411B4D2" w14:textId="77777777" w:rsidR="00575E49" w:rsidRDefault="00575E49" w:rsidP="004832A3">
            <w:pPr>
              <w:rPr>
                <w:rFonts w:ascii="Times New Roman" w:hAnsi="Times New Roman" w:cs="Times New Roman"/>
                <w:b/>
                <w:bCs/>
                <w:color w:val="00B050"/>
              </w:rPr>
            </w:pPr>
          </w:p>
          <w:p w14:paraId="2C058858" w14:textId="77777777" w:rsidR="00575E49" w:rsidRDefault="00575E49" w:rsidP="004832A3">
            <w:pPr>
              <w:rPr>
                <w:rFonts w:ascii="Times New Roman" w:hAnsi="Times New Roman" w:cs="Times New Roman"/>
                <w:b/>
                <w:bCs/>
                <w:color w:val="00B050"/>
              </w:rPr>
            </w:pPr>
          </w:p>
          <w:p w14:paraId="6A7A7CAD" w14:textId="77777777" w:rsidR="00575E49" w:rsidRDefault="00575E49" w:rsidP="004832A3">
            <w:pPr>
              <w:rPr>
                <w:rFonts w:ascii="Times New Roman" w:hAnsi="Times New Roman" w:cs="Times New Roman"/>
                <w:b/>
                <w:bCs/>
                <w:color w:val="00B050"/>
              </w:rPr>
            </w:pPr>
          </w:p>
          <w:p w14:paraId="4894565D" w14:textId="77777777" w:rsidR="00575E49" w:rsidRDefault="00575E49" w:rsidP="004832A3">
            <w:pPr>
              <w:rPr>
                <w:rFonts w:ascii="Times New Roman" w:hAnsi="Times New Roman" w:cs="Times New Roman"/>
                <w:b/>
                <w:bCs/>
                <w:color w:val="00B050"/>
              </w:rPr>
            </w:pPr>
          </w:p>
          <w:p w14:paraId="17FBD32E" w14:textId="77777777" w:rsidR="00575E49" w:rsidRDefault="00575E49" w:rsidP="004832A3">
            <w:pPr>
              <w:rPr>
                <w:rFonts w:ascii="Times New Roman" w:hAnsi="Times New Roman" w:cs="Times New Roman"/>
                <w:b/>
                <w:bCs/>
                <w:color w:val="00B050"/>
              </w:rPr>
            </w:pPr>
          </w:p>
          <w:p w14:paraId="062AE726" w14:textId="77777777" w:rsidR="00575E49" w:rsidRDefault="00575E49" w:rsidP="004832A3">
            <w:pPr>
              <w:rPr>
                <w:rFonts w:ascii="Times New Roman" w:hAnsi="Times New Roman" w:cs="Times New Roman"/>
                <w:b/>
                <w:bCs/>
                <w:color w:val="00B050"/>
              </w:rPr>
            </w:pPr>
          </w:p>
          <w:p w14:paraId="081E75EB" w14:textId="77777777" w:rsidR="00575E49" w:rsidRDefault="00575E49" w:rsidP="004832A3">
            <w:pPr>
              <w:rPr>
                <w:rFonts w:ascii="Times New Roman" w:hAnsi="Times New Roman" w:cs="Times New Roman"/>
                <w:b/>
                <w:bCs/>
                <w:color w:val="00B050"/>
              </w:rPr>
            </w:pPr>
          </w:p>
          <w:p w14:paraId="41B89D31" w14:textId="77777777" w:rsidR="00575E49" w:rsidRDefault="00575E49" w:rsidP="004832A3">
            <w:pPr>
              <w:rPr>
                <w:rFonts w:ascii="Times New Roman" w:hAnsi="Times New Roman" w:cs="Times New Roman"/>
                <w:b/>
                <w:bCs/>
                <w:color w:val="00B050"/>
              </w:rPr>
            </w:pPr>
          </w:p>
          <w:p w14:paraId="7F1B82CD" w14:textId="139E79F0" w:rsidR="004832A3" w:rsidRPr="00575E49" w:rsidRDefault="004832A3" w:rsidP="004832A3">
            <w:pPr>
              <w:rPr>
                <w:rFonts w:ascii="Times New Roman" w:hAnsi="Times New Roman" w:cs="Times New Roman"/>
                <w:b/>
                <w:bCs/>
                <w:color w:val="00B050"/>
              </w:rPr>
            </w:pPr>
            <w:r w:rsidRPr="00575E49">
              <w:rPr>
                <w:rFonts w:ascii="Times New Roman" w:hAnsi="Times New Roman" w:cs="Times New Roman"/>
                <w:b/>
                <w:bCs/>
                <w:color w:val="00B050"/>
              </w:rPr>
              <w:t>TA on step</w:t>
            </w:r>
          </w:p>
          <w:p w14:paraId="0FAF76D3" w14:textId="77777777" w:rsidR="004832A3" w:rsidRPr="00575E49" w:rsidRDefault="004832A3" w:rsidP="004832A3">
            <w:pPr>
              <w:rPr>
                <w:rFonts w:ascii="Times New Roman" w:hAnsi="Times New Roman" w:cs="Times New Roman"/>
                <w:b/>
                <w:bCs/>
                <w:color w:val="00B050"/>
              </w:rPr>
            </w:pPr>
          </w:p>
          <w:p w14:paraId="786CC4F5" w14:textId="77777777" w:rsidR="00575E49" w:rsidRDefault="00575E49" w:rsidP="004832A3">
            <w:pPr>
              <w:rPr>
                <w:rFonts w:ascii="Times New Roman" w:hAnsi="Times New Roman" w:cs="Times New Roman"/>
                <w:b/>
                <w:bCs/>
                <w:color w:val="00B050"/>
              </w:rPr>
            </w:pPr>
          </w:p>
          <w:p w14:paraId="3BFF92F1" w14:textId="627332B2" w:rsidR="00480913" w:rsidRPr="00B54B30" w:rsidRDefault="004832A3" w:rsidP="004832A3">
            <w:pPr>
              <w:rPr>
                <w:rFonts w:ascii="Times New Roman" w:hAnsi="Times New Roman" w:cs="Times New Roman"/>
                <w:b/>
                <w:bCs/>
                <w:color w:val="3E13EB"/>
              </w:rPr>
            </w:pPr>
            <w:r w:rsidRPr="00575E49">
              <w:rPr>
                <w:rFonts w:ascii="Times New Roman" w:hAnsi="Times New Roman" w:cs="Times New Roman"/>
                <w:b/>
                <w:bCs/>
                <w:color w:val="00B050"/>
              </w:rPr>
              <w:lastRenderedPageBreak/>
              <w:t>Hold to proposal</w:t>
            </w:r>
            <w:r w:rsidR="00575E49">
              <w:rPr>
                <w:rFonts w:ascii="Times New Roman" w:hAnsi="Times New Roman" w:cs="Times New Roman"/>
                <w:b/>
                <w:bCs/>
                <w:color w:val="00B050"/>
              </w:rPr>
              <w:t xml:space="preserve"> on COLAs</w:t>
            </w:r>
          </w:p>
        </w:tc>
      </w:tr>
      <w:tr w:rsidR="00480913" w14:paraId="4F945C3A"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75AD7168" w14:textId="77777777" w:rsidR="00480913" w:rsidRDefault="00480913" w:rsidP="00480913">
            <w:r>
              <w:rPr>
                <w:rFonts w:ascii="Times New Roman" w:eastAsia="Times New Roman" w:hAnsi="Times New Roman" w:cs="Times New Roman"/>
                <w:color w:val="FF0000"/>
              </w:rPr>
              <w:lastRenderedPageBreak/>
              <w:t xml:space="preserve">24 F. COMMUNITY SCHOOLS </w:t>
            </w:r>
          </w:p>
          <w:p w14:paraId="19E49EDD" w14:textId="6AD2EB68" w:rsidR="00480913" w:rsidRDefault="00480913" w:rsidP="00480913">
            <w:pPr>
              <w:ind w:left="320" w:hanging="320"/>
            </w:pPr>
            <w:r>
              <w:rPr>
                <w:rFonts w:ascii="Times New Roman" w:eastAsia="Times New Roman" w:hAnsi="Times New Roman" w:cs="Times New Roman"/>
                <w:color w:val="FF0000"/>
              </w:rPr>
              <w:t xml:space="preserve">1. Community Schools shall include a joint decision-making body inclusive of administration, certificated educators and other staff, parents, secondary students, and community members.  PGCPS and PGCEA shall establish a task force to meet during the 2022-23 school year to research options and make recommendations on the scope of responsibility and structure of this joint governance body. The task force shall research existing Community School models, including Los Angeles Unified School District Leadership Councils and Chicago Public Schools Local School Councils. The Task Force shall include Unit I members appointed by the PGCEA President, PGCPS members appointed by the CEO, representative of other PGCEA labor partners, parents whose children currently attend a PGCPS Community </w:t>
            </w:r>
            <w:r w:rsidR="004F1520">
              <w:rPr>
                <w:rFonts w:ascii="Times New Roman" w:eastAsia="Times New Roman" w:hAnsi="Times New Roman" w:cs="Times New Roman"/>
                <w:color w:val="FF0000"/>
              </w:rPr>
              <w:t>School, representatives</w:t>
            </w:r>
            <w:r>
              <w:rPr>
                <w:rFonts w:ascii="Times New Roman" w:eastAsia="Times New Roman" w:hAnsi="Times New Roman" w:cs="Times New Roman"/>
                <w:color w:val="FF0000"/>
              </w:rPr>
              <w:t xml:space="preserve"> of community groups and students. </w:t>
            </w:r>
          </w:p>
          <w:p w14:paraId="72AF5654" w14:textId="77777777" w:rsidR="00480913" w:rsidRDefault="00480913" w:rsidP="00480913">
            <w:pPr>
              <w:ind w:left="360" w:hanging="360"/>
            </w:pPr>
            <w:r>
              <w:rPr>
                <w:rFonts w:ascii="Times New Roman" w:eastAsia="Times New Roman" w:hAnsi="Times New Roman" w:cs="Times New Roman"/>
                <w:color w:val="FF0000"/>
              </w:rPr>
              <w:t xml:space="preserve">2. A joint governance structure shall be implemented in all Community Schools at the start of the 2023-2024 school year. </w:t>
            </w:r>
          </w:p>
          <w:p w14:paraId="4B8FD0BF" w14:textId="77777777" w:rsidR="00480913" w:rsidRDefault="00480913" w:rsidP="00480913">
            <w:r>
              <w:lastRenderedPageBreak/>
              <w:br/>
            </w:r>
          </w:p>
        </w:tc>
        <w:tc>
          <w:tcPr>
            <w:tcW w:w="6210" w:type="dxa"/>
            <w:tcBorders>
              <w:top w:val="single" w:sz="4" w:space="0" w:color="auto"/>
              <w:left w:val="single" w:sz="4" w:space="0" w:color="auto"/>
              <w:bottom w:val="single" w:sz="4" w:space="0" w:color="auto"/>
              <w:right w:val="single" w:sz="4" w:space="0" w:color="auto"/>
            </w:tcBorders>
            <w:hideMark/>
          </w:tcPr>
          <w:p w14:paraId="67480F85" w14:textId="77777777" w:rsidR="00480913" w:rsidRPr="00B54B30" w:rsidRDefault="00480913" w:rsidP="00480913">
            <w:pPr>
              <w:rPr>
                <w:rFonts w:ascii="Times New Roman" w:hAnsi="Times New Roman" w:cs="Times New Roman"/>
                <w:b/>
                <w:bCs/>
                <w:color w:val="350EE6"/>
              </w:rPr>
            </w:pPr>
            <w:r w:rsidRPr="00B54B30">
              <w:rPr>
                <w:rFonts w:ascii="Times New Roman" w:hAnsi="Times New Roman" w:cs="Times New Roman"/>
                <w:b/>
                <w:bCs/>
                <w:color w:val="350EE6"/>
              </w:rPr>
              <w:lastRenderedPageBreak/>
              <w:t>Decline</w:t>
            </w:r>
          </w:p>
        </w:tc>
        <w:tc>
          <w:tcPr>
            <w:tcW w:w="6480" w:type="dxa"/>
            <w:tcBorders>
              <w:top w:val="single" w:sz="4" w:space="0" w:color="auto"/>
              <w:left w:val="single" w:sz="4" w:space="0" w:color="auto"/>
              <w:bottom w:val="single" w:sz="4" w:space="0" w:color="auto"/>
              <w:right w:val="single" w:sz="4" w:space="0" w:color="auto"/>
            </w:tcBorders>
          </w:tcPr>
          <w:p w14:paraId="52883CE1" w14:textId="293A2404" w:rsidR="00480913" w:rsidRPr="00575E49" w:rsidRDefault="00575E49" w:rsidP="00480913">
            <w:pPr>
              <w:rPr>
                <w:rFonts w:ascii="Times New Roman" w:hAnsi="Times New Roman" w:cs="Times New Roman"/>
                <w:b/>
                <w:bCs/>
                <w:color w:val="00B050"/>
              </w:rPr>
            </w:pPr>
            <w:r>
              <w:rPr>
                <w:rFonts w:ascii="Times New Roman" w:hAnsi="Times New Roman" w:cs="Times New Roman"/>
                <w:b/>
                <w:bCs/>
                <w:color w:val="00B050"/>
              </w:rPr>
              <w:t>Hold to Proposal</w:t>
            </w:r>
          </w:p>
        </w:tc>
      </w:tr>
      <w:tr w:rsidR="00480913" w14:paraId="60E25DEE" w14:textId="77777777" w:rsidTr="00BE7EC0">
        <w:tc>
          <w:tcPr>
            <w:tcW w:w="6115" w:type="dxa"/>
            <w:tcBorders>
              <w:top w:val="single" w:sz="4" w:space="0" w:color="auto"/>
              <w:left w:val="single" w:sz="4" w:space="0" w:color="auto"/>
              <w:bottom w:val="single" w:sz="4" w:space="0" w:color="auto"/>
              <w:right w:val="single" w:sz="4" w:space="0" w:color="auto"/>
            </w:tcBorders>
            <w:hideMark/>
          </w:tcPr>
          <w:p w14:paraId="09A30AC5" w14:textId="77777777" w:rsidR="00480913" w:rsidRDefault="00480913" w:rsidP="00480913">
            <w:pPr>
              <w:ind w:firstLine="3"/>
            </w:pPr>
            <w:r>
              <w:rPr>
                <w:rFonts w:ascii="Times New Roman" w:eastAsia="Times New Roman" w:hAnsi="Times New Roman" w:cs="Times New Roman"/>
                <w:color w:val="FF0000"/>
              </w:rPr>
              <w:t xml:space="preserve">24 G. CAREER LADDER AND PEER ASSISTANCE AND REVIEW PROGRAM In keeping with provisions in the Blueprint for Maryland’s Future PGCPS and PGCEA shall work collaboratively to develop changes to the PGCPS evaluation system connected to implementation of a Career Ladder. These changes shall incorporate the five core propositions of the National Board for Professional Teaching Standards, include a mutually developed and managed Peer Assistance and Review Program, define the system’s expectations for an evaluator’s level of skill and knowledge and include a calibrated method to measure and to provide personalized feedback aligned with the teacher’s strengths, needs, and professional learning context.  </w:t>
            </w:r>
          </w:p>
          <w:p w14:paraId="4EE0D80B" w14:textId="77777777" w:rsidR="00480913" w:rsidRDefault="00480913" w:rsidP="00480913">
            <w:r>
              <w:rPr>
                <w:rFonts w:ascii="Times New Roman" w:eastAsia="Times New Roman" w:hAnsi="Times New Roman" w:cs="Times New Roman"/>
                <w:color w:val="FF0000"/>
              </w:rPr>
              <w:t xml:space="preserve">PGCEA and PGCPS will collaborate to design and implement a Peer Assistance and Review program that will be jointly governed and managed by the parties via a PAR Panel made up of PGCEA and PGCPS members.  </w:t>
            </w:r>
          </w:p>
          <w:p w14:paraId="22CD0BD8" w14:textId="77777777" w:rsidR="00480913" w:rsidRDefault="00480913" w:rsidP="00480913">
            <w:pPr>
              <w:ind w:firstLine="1"/>
            </w:pPr>
            <w:r>
              <w:rPr>
                <w:rFonts w:ascii="Times New Roman" w:eastAsia="Times New Roman" w:hAnsi="Times New Roman" w:cs="Times New Roman"/>
                <w:color w:val="FF0000"/>
              </w:rPr>
              <w:t xml:space="preserve">This collaborative work shall begin at the start of the 2022-2023 school year with implementation dates for the PAR program and the career ladder adhering to the timeframe of the Blueprint for Maryland’s Future. All provisions of the Career Ladder and the Peer Assistance and Review program model will be codified by PGCEA and PGCPS in a Memorandum of Understanding and/or addendum to the negotiated agreement. </w:t>
            </w:r>
          </w:p>
          <w:p w14:paraId="2F4C1BE3" w14:textId="77777777" w:rsidR="00480913" w:rsidRDefault="00480913" w:rsidP="00480913">
            <w:r>
              <w:br/>
            </w:r>
          </w:p>
        </w:tc>
        <w:tc>
          <w:tcPr>
            <w:tcW w:w="6210" w:type="dxa"/>
            <w:tcBorders>
              <w:top w:val="single" w:sz="4" w:space="0" w:color="auto"/>
              <w:left w:val="single" w:sz="4" w:space="0" w:color="auto"/>
              <w:bottom w:val="single" w:sz="4" w:space="0" w:color="auto"/>
              <w:right w:val="single" w:sz="4" w:space="0" w:color="auto"/>
            </w:tcBorders>
            <w:hideMark/>
          </w:tcPr>
          <w:p w14:paraId="15D692B5" w14:textId="77777777" w:rsidR="00480913" w:rsidRPr="00B54B30" w:rsidRDefault="00480913" w:rsidP="00480913">
            <w:pPr>
              <w:rPr>
                <w:rFonts w:ascii="Times New Roman" w:hAnsi="Times New Roman" w:cs="Times New Roman"/>
                <w:b/>
                <w:bCs/>
                <w:color w:val="350EE6"/>
              </w:rPr>
            </w:pPr>
            <w:r w:rsidRPr="00B54B30">
              <w:rPr>
                <w:rFonts w:ascii="Times New Roman" w:hAnsi="Times New Roman" w:cs="Times New Roman"/>
                <w:b/>
                <w:bCs/>
                <w:color w:val="350EE6"/>
              </w:rPr>
              <w:t>Further Review Needed</w:t>
            </w:r>
          </w:p>
        </w:tc>
        <w:tc>
          <w:tcPr>
            <w:tcW w:w="6480" w:type="dxa"/>
            <w:tcBorders>
              <w:top w:val="single" w:sz="4" w:space="0" w:color="auto"/>
              <w:left w:val="single" w:sz="4" w:space="0" w:color="auto"/>
              <w:bottom w:val="single" w:sz="4" w:space="0" w:color="auto"/>
              <w:right w:val="single" w:sz="4" w:space="0" w:color="auto"/>
            </w:tcBorders>
          </w:tcPr>
          <w:p w14:paraId="63C6E8EB" w14:textId="77777777" w:rsidR="00480913" w:rsidRPr="00B54B30" w:rsidRDefault="00480913" w:rsidP="00480913">
            <w:pPr>
              <w:rPr>
                <w:rFonts w:ascii="Times New Roman" w:hAnsi="Times New Roman" w:cs="Times New Roman"/>
                <w:b/>
                <w:bCs/>
                <w:color w:val="350EE6"/>
              </w:rPr>
            </w:pPr>
          </w:p>
        </w:tc>
      </w:tr>
    </w:tbl>
    <w:p w14:paraId="32083709" w14:textId="77777777" w:rsidR="00C16F64" w:rsidRDefault="00C16F64"/>
    <w:sectPr w:rsidR="00C16F64" w:rsidSect="00B54B30">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68"/>
    <w:multiLevelType w:val="hybridMultilevel"/>
    <w:tmpl w:val="AFE0B86C"/>
    <w:lvl w:ilvl="0" w:tplc="1638B27E">
      <w:start w:val="1"/>
      <w:numFmt w:val="bullet"/>
      <w:lvlText w:val=""/>
      <w:lvlJc w:val="left"/>
      <w:pPr>
        <w:ind w:left="-3960" w:hanging="360"/>
      </w:pPr>
      <w:rPr>
        <w:rFonts w:ascii="Symbol" w:hAnsi="Symbol" w:hint="default"/>
        <w:strike/>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1" w15:restartNumberingAfterBreak="0">
    <w:nsid w:val="03F7463E"/>
    <w:multiLevelType w:val="hybridMultilevel"/>
    <w:tmpl w:val="8E0AB244"/>
    <w:lvl w:ilvl="0" w:tplc="475C2484">
      <w:start w:val="1"/>
      <w:numFmt w:val="decimal"/>
      <w:lvlText w:val="%1."/>
      <w:lvlJc w:val="left"/>
      <w:pPr>
        <w:ind w:left="1440" w:hanging="360"/>
      </w:pPr>
      <w:rPr>
        <w:rFonts w:ascii="Times New Roman" w:hAnsi="Times New Roman" w:cs="Times New Roman"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A86766"/>
    <w:multiLevelType w:val="hybridMultilevel"/>
    <w:tmpl w:val="F61C322C"/>
    <w:lvl w:ilvl="0" w:tplc="C94E4F3A">
      <w:start w:val="1"/>
      <w:numFmt w:val="decimal"/>
      <w:lvlText w:val="%1."/>
      <w:lvlJc w:val="left"/>
      <w:pPr>
        <w:ind w:left="1440" w:hanging="360"/>
      </w:pPr>
      <w:rPr>
        <w:rFonts w:ascii="Times New Roman" w:eastAsia="Times New Roman" w:hAnsi="Times New Roman" w:cs="Times New Roman"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D25C05"/>
    <w:multiLevelType w:val="hybridMultilevel"/>
    <w:tmpl w:val="FA4E178E"/>
    <w:lvl w:ilvl="0" w:tplc="616AAA16">
      <w:start w:val="5"/>
      <w:numFmt w:val="upperLetter"/>
      <w:lvlText w:val="%1."/>
      <w:lvlJc w:val="left"/>
      <w:pPr>
        <w:ind w:left="108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55F0D"/>
    <w:multiLevelType w:val="hybridMultilevel"/>
    <w:tmpl w:val="7548B44C"/>
    <w:lvl w:ilvl="0" w:tplc="53C64286">
      <w:start w:val="1"/>
      <w:numFmt w:val="upperLetter"/>
      <w:lvlText w:val="%1."/>
      <w:lvlJc w:val="left"/>
      <w:pPr>
        <w:ind w:left="5130" w:hanging="360"/>
      </w:pPr>
    </w:lvl>
    <w:lvl w:ilvl="1" w:tplc="61F0BF3C">
      <w:start w:val="1"/>
      <w:numFmt w:val="lowerLetter"/>
      <w:lvlText w:val="%2."/>
      <w:lvlJc w:val="left"/>
      <w:pPr>
        <w:ind w:left="1440" w:hanging="360"/>
      </w:pPr>
    </w:lvl>
    <w:lvl w:ilvl="2" w:tplc="166ED62C">
      <w:start w:val="1"/>
      <w:numFmt w:val="lowerRoman"/>
      <w:lvlText w:val="%3."/>
      <w:lvlJc w:val="right"/>
      <w:pPr>
        <w:ind w:left="2160" w:hanging="180"/>
      </w:pPr>
    </w:lvl>
    <w:lvl w:ilvl="3" w:tplc="1108B9D4">
      <w:start w:val="1"/>
      <w:numFmt w:val="decimal"/>
      <w:lvlText w:val="%4."/>
      <w:lvlJc w:val="left"/>
      <w:pPr>
        <w:ind w:left="2880" w:hanging="360"/>
      </w:pPr>
    </w:lvl>
    <w:lvl w:ilvl="4" w:tplc="9D069662">
      <w:start w:val="1"/>
      <w:numFmt w:val="lowerLetter"/>
      <w:lvlText w:val="%5."/>
      <w:lvlJc w:val="left"/>
      <w:pPr>
        <w:ind w:left="3600" w:hanging="360"/>
      </w:pPr>
    </w:lvl>
    <w:lvl w:ilvl="5" w:tplc="C8E0B0E4">
      <w:start w:val="1"/>
      <w:numFmt w:val="lowerRoman"/>
      <w:lvlText w:val="%6."/>
      <w:lvlJc w:val="right"/>
      <w:pPr>
        <w:ind w:left="4320" w:hanging="180"/>
      </w:pPr>
    </w:lvl>
    <w:lvl w:ilvl="6" w:tplc="9434057C">
      <w:start w:val="1"/>
      <w:numFmt w:val="decimal"/>
      <w:lvlText w:val="%7."/>
      <w:lvlJc w:val="left"/>
      <w:pPr>
        <w:ind w:left="5040" w:hanging="360"/>
      </w:pPr>
    </w:lvl>
    <w:lvl w:ilvl="7" w:tplc="D504A306">
      <w:start w:val="1"/>
      <w:numFmt w:val="lowerLetter"/>
      <w:lvlText w:val="%8."/>
      <w:lvlJc w:val="left"/>
      <w:pPr>
        <w:ind w:left="5760" w:hanging="360"/>
      </w:pPr>
    </w:lvl>
    <w:lvl w:ilvl="8" w:tplc="BE22A25E">
      <w:start w:val="1"/>
      <w:numFmt w:val="lowerRoman"/>
      <w:lvlText w:val="%9."/>
      <w:lvlJc w:val="right"/>
      <w:pPr>
        <w:ind w:left="6480" w:hanging="180"/>
      </w:pPr>
    </w:lvl>
  </w:abstractNum>
  <w:abstractNum w:abstractNumId="5" w15:restartNumberingAfterBreak="0">
    <w:nsid w:val="17CB0B02"/>
    <w:multiLevelType w:val="hybridMultilevel"/>
    <w:tmpl w:val="58D0B8AA"/>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6" w15:restartNumberingAfterBreak="0">
    <w:nsid w:val="19947848"/>
    <w:multiLevelType w:val="hybridMultilevel"/>
    <w:tmpl w:val="A57C38EA"/>
    <w:lvl w:ilvl="0" w:tplc="B0F05258">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94C3A"/>
    <w:multiLevelType w:val="hybridMultilevel"/>
    <w:tmpl w:val="119CFC0C"/>
    <w:lvl w:ilvl="0" w:tplc="1638B27E">
      <w:start w:val="1"/>
      <w:numFmt w:val="bullet"/>
      <w:lvlText w:val=""/>
      <w:lvlJc w:val="left"/>
      <w:pPr>
        <w:ind w:left="720" w:hanging="360"/>
      </w:pPr>
      <w:rPr>
        <w:rFonts w:ascii="Symbol" w:hAnsi="Symbol" w:hint="default"/>
        <w:strik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13411"/>
    <w:multiLevelType w:val="hybridMultilevel"/>
    <w:tmpl w:val="58D0B8AA"/>
    <w:lvl w:ilvl="0" w:tplc="E72AE850">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03B7FDB"/>
    <w:multiLevelType w:val="hybridMultilevel"/>
    <w:tmpl w:val="7BDC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E1B07"/>
    <w:multiLevelType w:val="hybridMultilevel"/>
    <w:tmpl w:val="CBB6B448"/>
    <w:lvl w:ilvl="0" w:tplc="AD8A2BC6">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14D49"/>
    <w:multiLevelType w:val="hybridMultilevel"/>
    <w:tmpl w:val="A12CABE8"/>
    <w:lvl w:ilvl="0" w:tplc="595237D2">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E2490"/>
    <w:multiLevelType w:val="hybridMultilevel"/>
    <w:tmpl w:val="C54C77D0"/>
    <w:lvl w:ilvl="0" w:tplc="E72AE850">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94DEF"/>
    <w:multiLevelType w:val="hybridMultilevel"/>
    <w:tmpl w:val="34200040"/>
    <w:lvl w:ilvl="0" w:tplc="E72AE850">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249"/>
    <w:multiLevelType w:val="hybridMultilevel"/>
    <w:tmpl w:val="9E64D558"/>
    <w:lvl w:ilvl="0" w:tplc="A04024FE">
      <w:start w:val="1"/>
      <w:numFmt w:val="upperLetter"/>
      <w:lvlText w:val="%1."/>
      <w:lvlJc w:val="left"/>
      <w:pPr>
        <w:ind w:left="720" w:hanging="360"/>
      </w:pPr>
      <w:rPr>
        <w:rFonts w:eastAsia="Arial" w:hint="default"/>
        <w:color w:val="3E13E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A03605"/>
    <w:multiLevelType w:val="hybridMultilevel"/>
    <w:tmpl w:val="C3D4200A"/>
    <w:lvl w:ilvl="0" w:tplc="A4A27B40">
      <w:start w:val="1"/>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FDB4AC8"/>
    <w:multiLevelType w:val="hybridMultilevel"/>
    <w:tmpl w:val="BFA00B74"/>
    <w:lvl w:ilvl="0" w:tplc="C22C85DA">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4D0CB7"/>
    <w:multiLevelType w:val="hybridMultilevel"/>
    <w:tmpl w:val="F9C0FD08"/>
    <w:lvl w:ilvl="0" w:tplc="B7CA463C">
      <w:start w:val="1"/>
      <w:numFmt w:val="upperLetter"/>
      <w:lvlText w:val="%1."/>
      <w:lvlJc w:val="left"/>
      <w:pPr>
        <w:ind w:left="720" w:hanging="360"/>
      </w:pPr>
    </w:lvl>
    <w:lvl w:ilvl="1" w:tplc="B912879C">
      <w:start w:val="1"/>
      <w:numFmt w:val="lowerLetter"/>
      <w:lvlText w:val="%2."/>
      <w:lvlJc w:val="left"/>
      <w:pPr>
        <w:ind w:left="1440" w:hanging="360"/>
      </w:pPr>
    </w:lvl>
    <w:lvl w:ilvl="2" w:tplc="DF488F8A">
      <w:start w:val="1"/>
      <w:numFmt w:val="lowerRoman"/>
      <w:lvlText w:val="%3."/>
      <w:lvlJc w:val="right"/>
      <w:pPr>
        <w:ind w:left="2160" w:hanging="180"/>
      </w:pPr>
    </w:lvl>
    <w:lvl w:ilvl="3" w:tplc="3C92386A">
      <w:start w:val="1"/>
      <w:numFmt w:val="decimal"/>
      <w:lvlText w:val="%4."/>
      <w:lvlJc w:val="left"/>
      <w:pPr>
        <w:ind w:left="2880" w:hanging="360"/>
      </w:pPr>
    </w:lvl>
    <w:lvl w:ilvl="4" w:tplc="C1DE04C4">
      <w:start w:val="1"/>
      <w:numFmt w:val="lowerLetter"/>
      <w:lvlText w:val="%5."/>
      <w:lvlJc w:val="left"/>
      <w:pPr>
        <w:ind w:left="3600" w:hanging="360"/>
      </w:pPr>
    </w:lvl>
    <w:lvl w:ilvl="5" w:tplc="0FB033AA">
      <w:start w:val="1"/>
      <w:numFmt w:val="lowerRoman"/>
      <w:lvlText w:val="%6."/>
      <w:lvlJc w:val="right"/>
      <w:pPr>
        <w:ind w:left="4320" w:hanging="180"/>
      </w:pPr>
    </w:lvl>
    <w:lvl w:ilvl="6" w:tplc="4B403980">
      <w:start w:val="1"/>
      <w:numFmt w:val="decimal"/>
      <w:lvlText w:val="%7."/>
      <w:lvlJc w:val="left"/>
      <w:pPr>
        <w:ind w:left="5040" w:hanging="360"/>
      </w:pPr>
    </w:lvl>
    <w:lvl w:ilvl="7" w:tplc="411E6F7E">
      <w:start w:val="1"/>
      <w:numFmt w:val="lowerLetter"/>
      <w:lvlText w:val="%8."/>
      <w:lvlJc w:val="left"/>
      <w:pPr>
        <w:ind w:left="5760" w:hanging="360"/>
      </w:pPr>
    </w:lvl>
    <w:lvl w:ilvl="8" w:tplc="B20851B4">
      <w:start w:val="1"/>
      <w:numFmt w:val="lowerRoman"/>
      <w:lvlText w:val="%9."/>
      <w:lvlJc w:val="right"/>
      <w:pPr>
        <w:ind w:left="6480" w:hanging="180"/>
      </w:pPr>
    </w:lvl>
  </w:abstractNum>
  <w:abstractNum w:abstractNumId="18" w15:restartNumberingAfterBreak="0">
    <w:nsid w:val="67AF785E"/>
    <w:multiLevelType w:val="hybridMultilevel"/>
    <w:tmpl w:val="D6065DAC"/>
    <w:lvl w:ilvl="0" w:tplc="F224EB7E">
      <w:start w:val="1"/>
      <w:numFmt w:val="lowerLetter"/>
      <w:lvlText w:val="%1."/>
      <w:lvlJc w:val="left"/>
      <w:pPr>
        <w:ind w:left="720" w:hanging="360"/>
      </w:pPr>
      <w:rPr>
        <w:rFonts w:eastAsia="Arial" w:hint="default"/>
        <w:color w:val="3E13E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10B4C"/>
    <w:multiLevelType w:val="hybridMultilevel"/>
    <w:tmpl w:val="43127298"/>
    <w:lvl w:ilvl="0" w:tplc="B89CCC30">
      <w:start w:val="1"/>
      <w:numFmt w:val="upperLetter"/>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06DF5"/>
    <w:multiLevelType w:val="hybridMultilevel"/>
    <w:tmpl w:val="5E8EE75A"/>
    <w:lvl w:ilvl="0" w:tplc="E72AE850">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A86850"/>
    <w:multiLevelType w:val="hybridMultilevel"/>
    <w:tmpl w:val="1E4EFA8A"/>
    <w:lvl w:ilvl="0" w:tplc="38A0B55C">
      <w:start w:val="6"/>
      <w:numFmt w:val="upperLetter"/>
      <w:lvlText w:val="%1."/>
      <w:lvlJc w:val="left"/>
      <w:pPr>
        <w:ind w:left="144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DE07EF"/>
    <w:multiLevelType w:val="hybridMultilevel"/>
    <w:tmpl w:val="38E8819A"/>
    <w:lvl w:ilvl="0" w:tplc="5C34AC00">
      <w:start w:val="5"/>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5E4EC0"/>
    <w:multiLevelType w:val="hybridMultilevel"/>
    <w:tmpl w:val="C608BC7A"/>
    <w:lvl w:ilvl="0" w:tplc="133C2450">
      <w:start w:val="1"/>
      <w:numFmt w:val="decimal"/>
      <w:lvlText w:val="%1."/>
      <w:lvlJc w:val="left"/>
      <w:pPr>
        <w:ind w:left="1530" w:hanging="360"/>
      </w:pPr>
      <w:rPr>
        <w:rFonts w:ascii="Times New Roman"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74BA592F"/>
    <w:multiLevelType w:val="hybridMultilevel"/>
    <w:tmpl w:val="D16E0C46"/>
    <w:lvl w:ilvl="0" w:tplc="5C28E98C">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02572"/>
    <w:multiLevelType w:val="hybridMultilevel"/>
    <w:tmpl w:val="CCA46C50"/>
    <w:lvl w:ilvl="0" w:tplc="AA760326">
      <w:start w:val="1"/>
      <w:numFmt w:val="upp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61903"/>
    <w:multiLevelType w:val="hybridMultilevel"/>
    <w:tmpl w:val="C54C77D0"/>
    <w:lvl w:ilvl="0" w:tplc="FFFFFFFF">
      <w:start w:val="1"/>
      <w:numFmt w:val="decimal"/>
      <w:lvlText w:val="%1."/>
      <w:lvlJc w:val="left"/>
      <w:pPr>
        <w:ind w:left="78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34601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8973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92266">
    <w:abstractNumId w:val="8"/>
  </w:num>
  <w:num w:numId="4" w16cid:durableId="1167402868">
    <w:abstractNumId w:val="12"/>
  </w:num>
  <w:num w:numId="5" w16cid:durableId="811096151">
    <w:abstractNumId w:val="13"/>
  </w:num>
  <w:num w:numId="6" w16cid:durableId="1101872234">
    <w:abstractNumId w:val="20"/>
  </w:num>
  <w:num w:numId="7" w16cid:durableId="655260538">
    <w:abstractNumId w:val="16"/>
  </w:num>
  <w:num w:numId="8" w16cid:durableId="1749762772">
    <w:abstractNumId w:val="1"/>
  </w:num>
  <w:num w:numId="9" w16cid:durableId="2018382049">
    <w:abstractNumId w:val="11"/>
  </w:num>
  <w:num w:numId="10" w16cid:durableId="1307391960">
    <w:abstractNumId w:val="3"/>
  </w:num>
  <w:num w:numId="11" w16cid:durableId="1615863659">
    <w:abstractNumId w:val="24"/>
  </w:num>
  <w:num w:numId="12" w16cid:durableId="88353290">
    <w:abstractNumId w:val="22"/>
  </w:num>
  <w:num w:numId="13" w16cid:durableId="1611938081">
    <w:abstractNumId w:val="2"/>
  </w:num>
  <w:num w:numId="14" w16cid:durableId="2090273582">
    <w:abstractNumId w:val="6"/>
  </w:num>
  <w:num w:numId="15" w16cid:durableId="174002749">
    <w:abstractNumId w:val="21"/>
  </w:num>
  <w:num w:numId="16" w16cid:durableId="1246762830">
    <w:abstractNumId w:val="10"/>
  </w:num>
  <w:num w:numId="17" w16cid:durableId="27722736">
    <w:abstractNumId w:val="15"/>
  </w:num>
  <w:num w:numId="18" w16cid:durableId="1649899921">
    <w:abstractNumId w:val="23"/>
  </w:num>
  <w:num w:numId="19" w16cid:durableId="1894652250">
    <w:abstractNumId w:val="9"/>
  </w:num>
  <w:num w:numId="20" w16cid:durableId="365330187">
    <w:abstractNumId w:val="7"/>
  </w:num>
  <w:num w:numId="21" w16cid:durableId="1056272107">
    <w:abstractNumId w:val="0"/>
  </w:num>
  <w:num w:numId="22" w16cid:durableId="223830835">
    <w:abstractNumId w:val="25"/>
  </w:num>
  <w:num w:numId="23" w16cid:durableId="1967924325">
    <w:abstractNumId w:val="18"/>
  </w:num>
  <w:num w:numId="24" w16cid:durableId="1125201441">
    <w:abstractNumId w:val="14"/>
  </w:num>
  <w:num w:numId="25" w16cid:durableId="225576483">
    <w:abstractNumId w:val="5"/>
  </w:num>
  <w:num w:numId="26" w16cid:durableId="976296064">
    <w:abstractNumId w:val="26"/>
  </w:num>
  <w:num w:numId="27" w16cid:durableId="1095137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B30"/>
    <w:rsid w:val="000F57BF"/>
    <w:rsid w:val="00275384"/>
    <w:rsid w:val="00320855"/>
    <w:rsid w:val="00333AB2"/>
    <w:rsid w:val="00377872"/>
    <w:rsid w:val="00465ECD"/>
    <w:rsid w:val="00480913"/>
    <w:rsid w:val="004832A3"/>
    <w:rsid w:val="004F1520"/>
    <w:rsid w:val="005410CE"/>
    <w:rsid w:val="00575E49"/>
    <w:rsid w:val="00602A82"/>
    <w:rsid w:val="0062431C"/>
    <w:rsid w:val="00843322"/>
    <w:rsid w:val="008F76E1"/>
    <w:rsid w:val="00940448"/>
    <w:rsid w:val="009D0F0D"/>
    <w:rsid w:val="00B54B30"/>
    <w:rsid w:val="00BE4F80"/>
    <w:rsid w:val="00BE7EC0"/>
    <w:rsid w:val="00C07770"/>
    <w:rsid w:val="00C16F64"/>
    <w:rsid w:val="00C614EC"/>
    <w:rsid w:val="00D928AE"/>
    <w:rsid w:val="00E762C9"/>
    <w:rsid w:val="00F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27469"/>
  <w15:chartTrackingRefBased/>
  <w15:docId w15:val="{DD6896A9-70CC-43D2-B84D-C34D4D8CD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30"/>
    <w:pPr>
      <w:spacing w:line="276" w:lineRule="auto"/>
      <w:jc w:val="left"/>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30"/>
    <w:pPr>
      <w:ind w:left="720"/>
      <w:contextualSpacing/>
    </w:pPr>
  </w:style>
  <w:style w:type="table" w:styleId="TableGrid">
    <w:name w:val="Table Grid"/>
    <w:basedOn w:val="TableNormal"/>
    <w:uiPriority w:val="39"/>
    <w:rsid w:val="00B54B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Gary [MD]</dc:creator>
  <cp:keywords/>
  <dc:description/>
  <cp:lastModifiedBy>Brennan, Gary [MD]</cp:lastModifiedBy>
  <cp:revision>6</cp:revision>
  <dcterms:created xsi:type="dcterms:W3CDTF">2022-04-24T17:54:00Z</dcterms:created>
  <dcterms:modified xsi:type="dcterms:W3CDTF">2022-04-28T12:38:00Z</dcterms:modified>
</cp:coreProperties>
</file>